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848FA" w14:textId="367810E7" w:rsidR="007E68F7" w:rsidRPr="007E68F7" w:rsidRDefault="007E68F7" w:rsidP="007E68F7">
      <w:pPr>
        <w:widowControl/>
        <w:tabs>
          <w:tab w:val="right" w:pos="9639"/>
        </w:tabs>
        <w:jc w:val="left"/>
        <w:rPr>
          <w:rFonts w:ascii="Arial" w:eastAsia="宋体" w:hAnsi="Arial" w:cs="Times New Roman"/>
          <w:b/>
          <w:i/>
          <w:kern w:val="0"/>
          <w:sz w:val="28"/>
          <w:szCs w:val="20"/>
          <w:lang w:eastAsia="en-US"/>
        </w:rPr>
      </w:pPr>
      <w:r w:rsidRPr="007E68F7">
        <w:rPr>
          <w:rFonts w:ascii="Arial" w:eastAsia="宋体" w:hAnsi="Arial" w:cs="Times New Roman"/>
          <w:b/>
          <w:kern w:val="0"/>
          <w:sz w:val="24"/>
          <w:szCs w:val="20"/>
          <w:lang w:eastAsia="en-US"/>
        </w:rPr>
        <w:t>3GPP SA WG2 Meeting #166-AdHoc-e</w:t>
      </w:r>
      <w:r w:rsidRPr="007E68F7">
        <w:rPr>
          <w:rFonts w:ascii="Arial" w:eastAsia="宋体" w:hAnsi="Arial" w:cs="Times New Roman"/>
          <w:b/>
          <w:i/>
          <w:kern w:val="0"/>
          <w:sz w:val="28"/>
          <w:szCs w:val="20"/>
          <w:lang w:eastAsia="en-US"/>
        </w:rPr>
        <w:tab/>
      </w:r>
      <w:r w:rsidR="00001539" w:rsidRPr="005664D6">
        <w:rPr>
          <w:rFonts w:ascii="Arial" w:eastAsia="宋体" w:hAnsi="Arial" w:cs="Times New Roman"/>
          <w:kern w:val="0"/>
          <w:sz w:val="20"/>
          <w:szCs w:val="20"/>
          <w:lang w:val="en-GB" w:eastAsia="en-US"/>
        </w:rPr>
        <w:fldChar w:fldCharType="begin"/>
      </w:r>
      <w:r w:rsidR="00001539" w:rsidRPr="005664D6">
        <w:rPr>
          <w:rFonts w:ascii="Arial" w:eastAsia="宋体" w:hAnsi="Arial" w:cs="Times New Roman"/>
          <w:kern w:val="0"/>
          <w:sz w:val="20"/>
          <w:szCs w:val="20"/>
          <w:lang w:val="en-GB" w:eastAsia="en-US"/>
        </w:rPr>
        <w:instrText>DOCPROPERTY  Tdoc#  \* MERGEFORMAT</w:instrText>
      </w:r>
      <w:r w:rsidR="00001539" w:rsidRPr="005664D6">
        <w:rPr>
          <w:rFonts w:ascii="Arial" w:eastAsia="宋体" w:hAnsi="Arial" w:cs="Times New Roman"/>
          <w:kern w:val="0"/>
          <w:sz w:val="20"/>
          <w:szCs w:val="20"/>
          <w:lang w:val="en-GB" w:eastAsia="en-US"/>
        </w:rPr>
        <w:fldChar w:fldCharType="separate"/>
      </w:r>
      <w:r w:rsidR="005664D6" w:rsidRPr="005664D6">
        <w:rPr>
          <w:rFonts w:ascii="Arial" w:eastAsia="宋体" w:hAnsi="Arial" w:cs="Times New Roman"/>
          <w:b/>
          <w:noProof/>
          <w:kern w:val="0"/>
          <w:sz w:val="28"/>
          <w:szCs w:val="20"/>
          <w:lang w:eastAsia="en-US"/>
        </w:rPr>
        <w:t>S2-2500974</w:t>
      </w:r>
      <w:r w:rsidR="00001539" w:rsidRPr="005664D6">
        <w:rPr>
          <w:rFonts w:ascii="Arial" w:eastAsia="宋体" w:hAnsi="Arial" w:cs="Times New Roman"/>
          <w:b/>
          <w:noProof/>
          <w:kern w:val="0"/>
          <w:sz w:val="28"/>
          <w:szCs w:val="20"/>
          <w:lang w:eastAsia="en-US"/>
        </w:rPr>
        <w:fldChar w:fldCharType="end"/>
      </w:r>
    </w:p>
    <w:p w14:paraId="25CF044F" w14:textId="3ACAD918" w:rsidR="00D122E7" w:rsidRPr="007E68F7" w:rsidRDefault="007E68F7" w:rsidP="007E68F7">
      <w:pPr>
        <w:widowControl/>
        <w:spacing w:after="120"/>
        <w:jc w:val="left"/>
        <w:outlineLvl w:val="0"/>
        <w:rPr>
          <w:rFonts w:ascii="Arial" w:eastAsia="宋体" w:hAnsi="Arial" w:cs="Times New Roman"/>
          <w:b/>
          <w:noProof/>
          <w:kern w:val="0"/>
          <w:sz w:val="24"/>
          <w:szCs w:val="20"/>
        </w:rPr>
      </w:pPr>
      <w:r w:rsidRPr="007E68F7">
        <w:rPr>
          <w:rFonts w:ascii="Arial" w:eastAsia="宋体" w:hAnsi="Arial" w:cs="Times New Roman"/>
          <w:b/>
          <w:noProof/>
          <w:kern w:val="0"/>
          <w:sz w:val="24"/>
          <w:szCs w:val="20"/>
          <w:lang w:val="en-GB" w:eastAsia="en-US"/>
        </w:rPr>
        <w:t>Electronic Meeting, 20-24 January 2025</w:t>
      </w:r>
      <w:r w:rsidRPr="007E68F7">
        <w:rPr>
          <w:rFonts w:ascii="Arial" w:eastAsia="宋体" w:hAnsi="Arial" w:cs="Times New Roman"/>
          <w:b/>
          <w:noProof/>
          <w:kern w:val="0"/>
          <w:sz w:val="24"/>
          <w:szCs w:val="20"/>
          <w:lang w:eastAsia="en-US"/>
        </w:rPr>
        <w:tab/>
      </w:r>
      <w:r w:rsidRPr="007E68F7">
        <w:rPr>
          <w:rFonts w:ascii="Arial" w:eastAsia="宋体" w:hAnsi="Arial" w:cs="Times New Roman"/>
          <w:b/>
          <w:noProof/>
          <w:kern w:val="0"/>
          <w:sz w:val="24"/>
          <w:szCs w:val="20"/>
          <w:lang w:eastAsia="en-US"/>
        </w:rPr>
        <w:tab/>
      </w:r>
      <w:r w:rsidRPr="007E68F7">
        <w:rPr>
          <w:rFonts w:ascii="Arial" w:eastAsia="宋体" w:hAnsi="Arial" w:cs="Times New Roman"/>
          <w:b/>
          <w:noProof/>
          <w:kern w:val="0"/>
          <w:sz w:val="24"/>
          <w:szCs w:val="20"/>
          <w:lang w:eastAsia="en-US"/>
        </w:rPr>
        <w:tab/>
      </w:r>
      <w:r w:rsidRPr="007E68F7">
        <w:rPr>
          <w:rFonts w:ascii="Arial" w:eastAsia="宋体" w:hAnsi="Arial" w:cs="Times New Roman"/>
          <w:b/>
          <w:noProof/>
          <w:kern w:val="0"/>
          <w:sz w:val="24"/>
          <w:szCs w:val="20"/>
          <w:lang w:eastAsia="en-US"/>
        </w:rPr>
        <w:tab/>
      </w:r>
      <w:r w:rsidRPr="007E68F7">
        <w:rPr>
          <w:rFonts w:ascii="Arial" w:eastAsia="宋体" w:hAnsi="Arial" w:cs="Times New Roman"/>
          <w:b/>
          <w:noProof/>
          <w:kern w:val="0"/>
          <w:sz w:val="24"/>
          <w:szCs w:val="20"/>
          <w:lang w:eastAsia="en-US"/>
        </w:rPr>
        <w:tab/>
      </w:r>
      <w:r w:rsidRPr="007E68F7">
        <w:rPr>
          <w:rFonts w:ascii="Arial" w:eastAsia="宋体" w:hAnsi="Arial" w:cs="Times New Roman"/>
          <w:b/>
          <w:noProof/>
          <w:kern w:val="0"/>
          <w:sz w:val="24"/>
          <w:szCs w:val="20"/>
          <w:lang w:eastAsia="en-US"/>
        </w:rPr>
        <w:tab/>
      </w:r>
      <w:r w:rsidRPr="007E68F7">
        <w:rPr>
          <w:rFonts w:ascii="Arial" w:eastAsia="宋体" w:hAnsi="Arial" w:cs="Times New Roman"/>
          <w:b/>
          <w:noProof/>
          <w:kern w:val="0"/>
          <w:sz w:val="24"/>
          <w:szCs w:val="20"/>
          <w:lang w:eastAsia="en-US"/>
        </w:rPr>
        <w:tab/>
      </w:r>
      <w:r w:rsidRPr="007E68F7">
        <w:rPr>
          <w:rFonts w:ascii="Arial" w:eastAsia="宋体" w:hAnsi="Arial" w:cs="Times New Roman"/>
          <w:b/>
          <w:noProof/>
          <w:kern w:val="0"/>
          <w:sz w:val="24"/>
          <w:szCs w:val="20"/>
          <w:lang w:eastAsia="en-US"/>
        </w:rPr>
        <w:tab/>
        <w:t xml:space="preserve">  </w:t>
      </w:r>
      <w:r w:rsidRPr="00717B63">
        <w:rPr>
          <w:b/>
          <w:noProof/>
          <w:sz w:val="24"/>
        </w:rPr>
        <w:t xml:space="preserve"> </w:t>
      </w:r>
      <w:r w:rsidRPr="00717B63">
        <w:rPr>
          <w:rFonts w:cs="Arial"/>
          <w:b/>
          <w:i/>
          <w:iCs/>
          <w:noProof/>
          <w:color w:val="0000FF"/>
          <w:szCs w:val="16"/>
        </w:rPr>
        <w:t>(was S2-2</w:t>
      </w:r>
      <w:r>
        <w:rPr>
          <w:rFonts w:cs="Arial"/>
          <w:b/>
          <w:i/>
          <w:iCs/>
          <w:noProof/>
          <w:color w:val="0000FF"/>
          <w:szCs w:val="16"/>
        </w:rPr>
        <w:t>5</w:t>
      </w:r>
      <w:r w:rsidRPr="00717B63">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7469D35E" w:rsidR="00D122E7" w:rsidRPr="00D122E7" w:rsidRDefault="00D122E7" w:rsidP="00D122E7">
            <w:pPr>
              <w:widowControl/>
              <w:jc w:val="right"/>
              <w:rPr>
                <w:rFonts w:ascii="Arial" w:eastAsia="宋体" w:hAnsi="Arial" w:cs="Times New Roman"/>
                <w:b/>
                <w:noProof/>
                <w:kern w:val="0"/>
                <w:sz w:val="28"/>
                <w:szCs w:val="20"/>
                <w:lang w:val="en-GB"/>
              </w:rPr>
            </w:pPr>
            <w:r w:rsidRPr="00D122E7">
              <w:rPr>
                <w:rFonts w:ascii="Arial" w:eastAsia="宋体" w:hAnsi="Arial" w:cs="Times New Roman"/>
                <w:b/>
                <w:noProof/>
                <w:kern w:val="0"/>
                <w:sz w:val="28"/>
                <w:szCs w:val="20"/>
                <w:lang w:val="en-GB" w:eastAsia="en-US"/>
              </w:rPr>
              <w:t>23.</w:t>
            </w:r>
            <w:r w:rsidR="00CE375F">
              <w:rPr>
                <w:rFonts w:ascii="Arial" w:eastAsia="宋体" w:hAnsi="Arial" w:cs="Times New Roman" w:hint="eastAsia"/>
                <w:b/>
                <w:noProof/>
                <w:kern w:val="0"/>
                <w:sz w:val="28"/>
                <w:szCs w:val="20"/>
                <w:lang w:val="en-GB"/>
              </w:rPr>
              <w:t>273</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22018E3F" w:rsidR="00D122E7" w:rsidRPr="00591DD1" w:rsidRDefault="005664D6" w:rsidP="00591DD1">
            <w:pPr>
              <w:widowControl/>
              <w:jc w:val="right"/>
              <w:rPr>
                <w:rFonts w:ascii="Arial" w:eastAsia="宋体" w:hAnsi="Arial" w:cs="Times New Roman"/>
                <w:b/>
                <w:noProof/>
                <w:kern w:val="0"/>
                <w:sz w:val="28"/>
                <w:szCs w:val="20"/>
                <w:lang w:val="en-GB" w:eastAsia="en-US"/>
              </w:rPr>
            </w:pPr>
            <w:r w:rsidRPr="005664D6">
              <w:rPr>
                <w:rFonts w:ascii="Arial" w:eastAsia="宋体" w:hAnsi="Arial" w:cs="Times New Roman"/>
                <w:b/>
                <w:noProof/>
                <w:kern w:val="0"/>
                <w:sz w:val="28"/>
                <w:szCs w:val="20"/>
                <w:lang w:val="en-GB" w:eastAsia="en-US"/>
              </w:rPr>
              <w:t>0663</w:t>
            </w:r>
          </w:p>
        </w:tc>
        <w:tc>
          <w:tcPr>
            <w:tcW w:w="709" w:type="dxa"/>
          </w:tcPr>
          <w:p w14:paraId="295D87A8" w14:textId="77777777" w:rsidR="00D122E7" w:rsidRPr="003911F6" w:rsidRDefault="00D122E7" w:rsidP="00D122E7">
            <w:pPr>
              <w:widowControl/>
              <w:tabs>
                <w:tab w:val="right" w:pos="625"/>
              </w:tabs>
              <w:jc w:val="center"/>
              <w:rPr>
                <w:rFonts w:ascii="Arial" w:eastAsia="宋体" w:hAnsi="Arial" w:cs="Times New Roman"/>
                <w:noProof/>
                <w:kern w:val="0"/>
                <w:sz w:val="20"/>
                <w:szCs w:val="20"/>
                <w:lang w:val="en-GB" w:eastAsia="en-US"/>
              </w:rPr>
            </w:pPr>
            <w:r w:rsidRPr="003911F6">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77777777" w:rsidR="00D122E7" w:rsidRPr="003911F6" w:rsidRDefault="00D122E7" w:rsidP="00D122E7">
            <w:pPr>
              <w:widowControl/>
              <w:jc w:val="center"/>
              <w:rPr>
                <w:rFonts w:ascii="Arial" w:eastAsia="宋体" w:hAnsi="Arial" w:cs="Times New Roman"/>
                <w:b/>
                <w:noProof/>
                <w:kern w:val="0"/>
                <w:sz w:val="20"/>
                <w:szCs w:val="20"/>
                <w:lang w:val="en-GB" w:eastAsia="en-US"/>
              </w:rPr>
            </w:pPr>
            <w:r w:rsidRPr="003911F6">
              <w:rPr>
                <w:rFonts w:ascii="Arial" w:eastAsia="宋体" w:hAnsi="Arial" w:cs="Times New Roman"/>
                <w:b/>
                <w:noProof/>
                <w:kern w:val="0"/>
                <w:sz w:val="28"/>
                <w:szCs w:val="20"/>
                <w:lang w:val="en-GB" w:eastAsia="en-US"/>
              </w:rPr>
              <w:t>-</w:t>
            </w:r>
          </w:p>
        </w:tc>
        <w:tc>
          <w:tcPr>
            <w:tcW w:w="2410" w:type="dxa"/>
          </w:tcPr>
          <w:p w14:paraId="57BB2635" w14:textId="77777777" w:rsidR="00D122E7" w:rsidRPr="003911F6" w:rsidRDefault="00D122E7" w:rsidP="00D122E7">
            <w:pPr>
              <w:widowControl/>
              <w:tabs>
                <w:tab w:val="right" w:pos="1825"/>
              </w:tabs>
              <w:jc w:val="center"/>
              <w:rPr>
                <w:rFonts w:ascii="Arial" w:eastAsia="宋体" w:hAnsi="Arial" w:cs="Times New Roman"/>
                <w:noProof/>
                <w:kern w:val="0"/>
                <w:sz w:val="20"/>
                <w:szCs w:val="20"/>
                <w:lang w:val="en-GB" w:eastAsia="en-US"/>
              </w:rPr>
            </w:pPr>
            <w:r w:rsidRPr="003911F6">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6F948DBF" w:rsidR="00D122E7" w:rsidRPr="003911F6" w:rsidRDefault="00B115A8" w:rsidP="00D122E7">
            <w:pPr>
              <w:widowControl/>
              <w:jc w:val="center"/>
              <w:rPr>
                <w:rFonts w:ascii="Arial" w:eastAsia="宋体" w:hAnsi="Arial" w:cs="Times New Roman"/>
                <w:noProof/>
                <w:kern w:val="0"/>
                <w:sz w:val="28"/>
                <w:szCs w:val="20"/>
                <w:lang w:val="en-GB"/>
              </w:rPr>
            </w:pPr>
            <w:r>
              <w:rPr>
                <w:rFonts w:ascii="Arial" w:eastAsia="宋体" w:hAnsi="Arial" w:cs="Times New Roman"/>
                <w:b/>
                <w:noProof/>
                <w:kern w:val="0"/>
                <w:sz w:val="28"/>
                <w:szCs w:val="20"/>
                <w:lang w:val="en-GB" w:eastAsia="en-US"/>
              </w:rPr>
              <w:t>1</w:t>
            </w:r>
            <w:r w:rsidR="0067268B">
              <w:rPr>
                <w:rFonts w:ascii="Arial" w:eastAsia="宋体" w:hAnsi="Arial" w:cs="Times New Roman"/>
                <w:b/>
                <w:noProof/>
                <w:kern w:val="0"/>
                <w:sz w:val="28"/>
                <w:szCs w:val="20"/>
                <w:lang w:val="en-GB" w:eastAsia="en-US"/>
              </w:rPr>
              <w:t>8</w:t>
            </w:r>
            <w:r w:rsidR="00B230FA">
              <w:rPr>
                <w:rFonts w:ascii="Arial" w:eastAsia="宋体" w:hAnsi="Arial" w:cs="Times New Roman"/>
                <w:b/>
                <w:noProof/>
                <w:kern w:val="0"/>
                <w:sz w:val="28"/>
                <w:szCs w:val="20"/>
                <w:lang w:val="en-GB" w:eastAsia="en-US"/>
              </w:rPr>
              <w:t>.</w:t>
            </w:r>
            <w:r w:rsidR="0067268B">
              <w:rPr>
                <w:rFonts w:ascii="Arial" w:eastAsia="宋体" w:hAnsi="Arial" w:cs="Times New Roman"/>
                <w:b/>
                <w:noProof/>
                <w:kern w:val="0"/>
                <w:sz w:val="28"/>
                <w:szCs w:val="20"/>
                <w:lang w:val="en-GB" w:eastAsia="en-US"/>
              </w:rPr>
              <w:t>8</w:t>
            </w:r>
            <w:r w:rsidR="00935F49">
              <w:rPr>
                <w:rFonts w:ascii="Arial" w:eastAsia="宋体" w:hAnsi="Arial" w:cs="Times New Roman"/>
                <w:b/>
                <w:noProof/>
                <w:kern w:val="0"/>
                <w:sz w:val="28"/>
                <w:szCs w:val="20"/>
                <w:lang w:val="en-GB" w:eastAsia="en-US"/>
              </w:rPr>
              <w:t>.</w:t>
            </w:r>
            <w:r w:rsidR="008F4DC8">
              <w:rPr>
                <w:rFonts w:ascii="Arial" w:eastAsia="宋体" w:hAnsi="Arial" w:cs="Times New Roman" w:hint="eastAsia"/>
                <w:b/>
                <w:noProof/>
                <w:kern w:val="0"/>
                <w:sz w:val="28"/>
                <w:szCs w:val="20"/>
                <w:lang w:val="en-GB"/>
              </w:rPr>
              <w:t>0</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591DD1" w:rsidRDefault="00D122E7" w:rsidP="00591DD1">
            <w:pPr>
              <w:widowControl/>
              <w:jc w:val="right"/>
              <w:rPr>
                <w:rFonts w:ascii="Arial" w:eastAsia="宋体" w:hAnsi="Arial" w:cs="Times New Roman"/>
                <w:b/>
                <w:noProof/>
                <w:kern w:val="0"/>
                <w:sz w:val="28"/>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0" w:name="_Hlt497126619"/>
              <w:r w:rsidRPr="00D122E7">
                <w:rPr>
                  <w:rFonts w:ascii="Arial" w:eastAsia="宋体" w:hAnsi="Arial" w:cs="Arial"/>
                  <w:b/>
                  <w:i/>
                  <w:noProof/>
                  <w:color w:val="FF0000"/>
                  <w:kern w:val="0"/>
                  <w:sz w:val="20"/>
                  <w:szCs w:val="20"/>
                  <w:u w:val="single"/>
                  <w:lang w:val="en-GB" w:eastAsia="en-US"/>
                </w:rPr>
                <w:t>L</w:t>
              </w:r>
              <w:bookmarkEnd w:id="0"/>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122E7" w:rsidRPr="00D122E7" w14:paraId="31E871B7" w14:textId="77777777" w:rsidTr="001D47A8">
        <w:tc>
          <w:tcPr>
            <w:tcW w:w="2835" w:type="dxa"/>
            <w:gridSpan w:val="3"/>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gridSpan w:val="4"/>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gridSpan w:val="5"/>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r w:rsidR="00D122E7" w:rsidRPr="00D122E7" w14:paraId="38E5E1C6" w14:textId="77777777" w:rsidTr="001D47A8">
        <w:tc>
          <w:tcPr>
            <w:tcW w:w="9640" w:type="dxa"/>
            <w:gridSpan w:val="18"/>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1D47A8">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0ADE7DC9" w14:textId="4CFD76D0" w:rsidR="00D122E7" w:rsidRPr="00D122E7" w:rsidRDefault="00CF7211" w:rsidP="007958DE">
            <w:pPr>
              <w:widowControl/>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 xml:space="preserve">Emergency </w:t>
            </w:r>
            <w:r w:rsidR="007958DE" w:rsidRPr="007958DE">
              <w:rPr>
                <w:rFonts w:ascii="Arial" w:eastAsia="宋体" w:hAnsi="Arial" w:cs="Times New Roman"/>
                <w:noProof/>
                <w:kern w:val="0"/>
                <w:sz w:val="20"/>
                <w:szCs w:val="20"/>
                <w:lang w:val="en-GB"/>
              </w:rPr>
              <w:t xml:space="preserve">SUPL Reference Alignment with </w:t>
            </w:r>
            <w:r w:rsidR="00561D1E">
              <w:rPr>
                <w:rFonts w:ascii="Arial" w:eastAsia="宋体" w:hAnsi="Arial" w:cs="Times New Roman"/>
                <w:noProof/>
                <w:kern w:val="0"/>
                <w:sz w:val="20"/>
                <w:szCs w:val="20"/>
                <w:lang w:val="en-GB"/>
              </w:rPr>
              <w:t>23.271</w:t>
            </w:r>
          </w:p>
        </w:tc>
      </w:tr>
      <w:tr w:rsidR="00D122E7" w:rsidRPr="00A55704" w14:paraId="7A601775" w14:textId="77777777" w:rsidTr="001D47A8">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1D47A8">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7"/>
            <w:tcBorders>
              <w:right w:val="single" w:sz="4" w:space="0" w:color="auto"/>
            </w:tcBorders>
            <w:shd w:val="pct30" w:color="FFFF00" w:fill="auto"/>
          </w:tcPr>
          <w:p w14:paraId="29AEED07" w14:textId="7AA0EA69" w:rsidR="00D122E7" w:rsidRPr="00D122E7" w:rsidRDefault="007958DE"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Nokia, Nokia Shanghai Bell</w:t>
            </w:r>
          </w:p>
        </w:tc>
      </w:tr>
      <w:tr w:rsidR="00D122E7" w:rsidRPr="00D122E7" w14:paraId="3511B90D" w14:textId="77777777" w:rsidTr="001D47A8">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7"/>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1D47A8">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1D47A8">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9"/>
            <w:shd w:val="pct30" w:color="FFFF00" w:fill="auto"/>
          </w:tcPr>
          <w:p w14:paraId="7ECA1A55" w14:textId="65063966" w:rsidR="00D122E7" w:rsidRPr="00D122E7" w:rsidRDefault="00001539" w:rsidP="00D122E7">
            <w:pPr>
              <w:widowControl/>
              <w:ind w:left="100"/>
              <w:jc w:val="left"/>
              <w:rPr>
                <w:rFonts w:ascii="Arial" w:eastAsia="宋体" w:hAnsi="Arial" w:cs="Times New Roman"/>
                <w:noProof/>
                <w:kern w:val="0"/>
                <w:sz w:val="20"/>
                <w:szCs w:val="20"/>
                <w:lang w:val="en-GB"/>
              </w:rPr>
            </w:pPr>
            <w:r w:rsidRPr="00001539">
              <w:rPr>
                <w:rFonts w:ascii="Arial" w:eastAsia="宋体" w:hAnsi="Arial" w:cs="Times New Roman"/>
                <w:noProof/>
                <w:kern w:val="0"/>
                <w:sz w:val="20"/>
                <w:szCs w:val="20"/>
                <w:lang w:val="en-GB"/>
              </w:rPr>
              <w:t>5G_eLCS_Ph3</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gridSpan w:val="4"/>
            <w:tcBorders>
              <w:right w:val="single" w:sz="4" w:space="0" w:color="auto"/>
            </w:tcBorders>
            <w:shd w:val="pct30" w:color="FFFF00" w:fill="auto"/>
          </w:tcPr>
          <w:p w14:paraId="55A11614" w14:textId="7AF074B9" w:rsidR="00D122E7" w:rsidRPr="00D122E7" w:rsidRDefault="001C18F4"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202</w:t>
            </w:r>
            <w:r w:rsidR="00A95DC5">
              <w:rPr>
                <w:rFonts w:ascii="Arial" w:eastAsia="宋体" w:hAnsi="Arial" w:cs="Times New Roman" w:hint="eastAsia"/>
                <w:noProof/>
                <w:kern w:val="0"/>
                <w:sz w:val="20"/>
                <w:szCs w:val="20"/>
                <w:lang w:val="en-GB"/>
              </w:rPr>
              <w:t>5</w:t>
            </w:r>
            <w:r>
              <w:rPr>
                <w:rFonts w:ascii="Arial" w:eastAsia="宋体" w:hAnsi="Arial" w:cs="Times New Roman"/>
                <w:noProof/>
                <w:kern w:val="0"/>
                <w:sz w:val="20"/>
                <w:szCs w:val="20"/>
                <w:lang w:val="en-GB" w:eastAsia="en-US"/>
              </w:rPr>
              <w:t>-0</w:t>
            </w:r>
            <w:r w:rsidR="00A95DC5">
              <w:rPr>
                <w:rFonts w:ascii="Arial" w:eastAsia="宋体" w:hAnsi="Arial" w:cs="Times New Roman" w:hint="eastAsia"/>
                <w:noProof/>
                <w:kern w:val="0"/>
                <w:sz w:val="20"/>
                <w:szCs w:val="20"/>
                <w:lang w:val="en-GB"/>
              </w:rPr>
              <w:t>1</w:t>
            </w:r>
            <w:r w:rsidR="00D122E7" w:rsidRPr="00D122E7">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1</w:t>
            </w:r>
            <w:r w:rsidR="00A95DC5">
              <w:rPr>
                <w:rFonts w:ascii="Arial" w:eastAsia="宋体" w:hAnsi="Arial" w:cs="Times New Roman" w:hint="eastAsia"/>
                <w:noProof/>
                <w:kern w:val="0"/>
                <w:sz w:val="20"/>
                <w:szCs w:val="20"/>
                <w:lang w:val="en-GB"/>
              </w:rPr>
              <w:t>4</w:t>
            </w:r>
          </w:p>
        </w:tc>
      </w:tr>
      <w:tr w:rsidR="00D122E7" w:rsidRPr="00D122E7" w14:paraId="781E2837" w14:textId="77777777" w:rsidTr="001D47A8">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5"/>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5"/>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gridSpan w:val="4"/>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1D47A8">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205BB8D5" w:rsidR="00D122E7" w:rsidRPr="00D122E7" w:rsidRDefault="0067268B" w:rsidP="00D122E7">
            <w:pPr>
              <w:widowControl/>
              <w:ind w:left="100" w:right="-609"/>
              <w:jc w:val="left"/>
              <w:rPr>
                <w:rFonts w:ascii="Arial" w:eastAsia="宋体" w:hAnsi="Arial" w:cs="Times New Roman"/>
                <w:b/>
                <w:noProof/>
                <w:kern w:val="0"/>
                <w:sz w:val="20"/>
                <w:szCs w:val="20"/>
                <w:lang w:val="en-GB"/>
              </w:rPr>
            </w:pPr>
            <w:r>
              <w:rPr>
                <w:rFonts w:ascii="Arial" w:eastAsia="宋体" w:hAnsi="Arial" w:cs="Times New Roman"/>
                <w:b/>
                <w:noProof/>
                <w:kern w:val="0"/>
                <w:sz w:val="20"/>
                <w:szCs w:val="20"/>
                <w:lang w:val="en-GB"/>
              </w:rPr>
              <w:t>F</w:t>
            </w:r>
          </w:p>
        </w:tc>
        <w:tc>
          <w:tcPr>
            <w:tcW w:w="3402" w:type="dxa"/>
            <w:gridSpan w:val="9"/>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gridSpan w:val="4"/>
            <w:tcBorders>
              <w:right w:val="single" w:sz="4" w:space="0" w:color="auto"/>
            </w:tcBorders>
            <w:shd w:val="pct30" w:color="FFFF00" w:fill="auto"/>
          </w:tcPr>
          <w:p w14:paraId="54B0AE01"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Rel-18</w:t>
            </w:r>
          </w:p>
        </w:tc>
      </w:tr>
      <w:tr w:rsidR="00D122E7" w:rsidRPr="00D122E7" w14:paraId="7D37E430" w14:textId="77777777" w:rsidTr="001D47A8">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12"/>
            <w:tcBorders>
              <w:bottom w:val="single" w:sz="4" w:space="0" w:color="auto"/>
            </w:tcBorders>
          </w:tcPr>
          <w:p w14:paraId="566EC7CD" w14:textId="37B9D5FD"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5"/>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1D47A8">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1D47A8">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5ADD4B50" w14:textId="3A8A5411" w:rsidR="008377D8" w:rsidRPr="008377D8" w:rsidRDefault="00FB33C3" w:rsidP="008377D8">
            <w:pPr>
              <w:widowControl/>
              <w:jc w:val="left"/>
              <w:rPr>
                <w:rFonts w:ascii="Arial" w:eastAsia="宋体" w:hAnsi="Arial" w:cs="Times New Roman"/>
                <w:noProof/>
                <w:kern w:val="0"/>
                <w:sz w:val="20"/>
                <w:szCs w:val="20"/>
              </w:rPr>
            </w:pPr>
            <w:r>
              <w:rPr>
                <w:rFonts w:ascii="Arial" w:eastAsia="宋体" w:hAnsi="Arial" w:cs="Times New Roman"/>
                <w:noProof/>
                <w:kern w:val="0"/>
                <w:sz w:val="20"/>
                <w:szCs w:val="20"/>
              </w:rPr>
              <w:t xml:space="preserve">In </w:t>
            </w:r>
            <w:r w:rsidR="008377D8">
              <w:rPr>
                <w:rFonts w:ascii="Arial" w:eastAsia="宋体" w:hAnsi="Arial" w:cs="Times New Roman"/>
                <w:noProof/>
                <w:kern w:val="0"/>
                <w:sz w:val="20"/>
                <w:szCs w:val="20"/>
              </w:rPr>
              <w:t xml:space="preserve">Clause 6.10.3, </w:t>
            </w:r>
            <w:r>
              <w:rPr>
                <w:rFonts w:ascii="Arial" w:eastAsia="宋体" w:hAnsi="Arial" w:cs="Times New Roman"/>
                <w:noProof/>
                <w:kern w:val="0"/>
                <w:sz w:val="20"/>
                <w:szCs w:val="20"/>
              </w:rPr>
              <w:t xml:space="preserve">TS </w:t>
            </w:r>
            <w:r w:rsidR="008377D8">
              <w:rPr>
                <w:rFonts w:ascii="Arial" w:eastAsia="宋体" w:hAnsi="Arial" w:cs="Times New Roman"/>
                <w:noProof/>
                <w:kern w:val="0"/>
                <w:sz w:val="20"/>
                <w:szCs w:val="20"/>
              </w:rPr>
              <w:t>23.273</w:t>
            </w:r>
            <w:r>
              <w:rPr>
                <w:rFonts w:ascii="Arial" w:eastAsia="宋体" w:hAnsi="Arial" w:cs="Times New Roman"/>
                <w:noProof/>
                <w:kern w:val="0"/>
                <w:sz w:val="20"/>
                <w:szCs w:val="20"/>
              </w:rPr>
              <w:t xml:space="preserve">, </w:t>
            </w:r>
            <w:r w:rsidR="008377D8">
              <w:rPr>
                <w:rFonts w:ascii="Arial" w:eastAsia="宋体" w:hAnsi="Arial" w:cs="Times New Roman"/>
                <w:noProof/>
                <w:kern w:val="0"/>
                <w:sz w:val="20"/>
                <w:szCs w:val="20"/>
              </w:rPr>
              <w:t>SUPL in 23.271 is referenced in continuity procedure:</w:t>
            </w:r>
          </w:p>
          <w:p w14:paraId="334FA61E" w14:textId="2BB609E1" w:rsidR="008377D8" w:rsidRPr="008377D8" w:rsidRDefault="008377D8" w:rsidP="008377D8">
            <w:pPr>
              <w:pStyle w:val="NO"/>
            </w:pPr>
            <w:r>
              <w:rPr>
                <w:rFonts w:ascii="Arial" w:eastAsia="宋体" w:hAnsi="Arial"/>
                <w:noProof/>
              </w:rPr>
              <w:t>“</w:t>
            </w:r>
            <w:r w:rsidRPr="001216A7">
              <w:t>NOTE:</w:t>
            </w:r>
            <w:r w:rsidRPr="001216A7">
              <w:tab/>
              <w:t>If User Plane (SUPL) Location Protocol</w:t>
            </w:r>
            <w:r>
              <w:t> [49]</w:t>
            </w:r>
            <w:r w:rsidRPr="001216A7">
              <w:t xml:space="preserve"> is used on the source (NG-RAN) side, then the current procedure for location continuity in TS</w:t>
            </w:r>
            <w:r>
              <w:t> </w:t>
            </w:r>
            <w:r w:rsidRPr="001216A7">
              <w:t>23.271</w:t>
            </w:r>
            <w:r>
              <w:t> </w:t>
            </w:r>
            <w:r w:rsidRPr="001216A7">
              <w:t>[</w:t>
            </w:r>
            <w:r w:rsidRPr="001216A7">
              <w:rPr>
                <w:rFonts w:hint="eastAsia"/>
                <w:lang w:eastAsia="zh-CN"/>
              </w:rPr>
              <w:t>4</w:t>
            </w:r>
            <w:r w:rsidRPr="001216A7">
              <w:t>] can be used.</w:t>
            </w:r>
            <w:r>
              <w:rPr>
                <w:rFonts w:ascii="Arial" w:eastAsia="宋体" w:hAnsi="Arial"/>
                <w:noProof/>
              </w:rPr>
              <w:t>”</w:t>
            </w:r>
          </w:p>
          <w:p w14:paraId="26747D0B" w14:textId="77777777" w:rsidR="008377D8" w:rsidRDefault="008377D8" w:rsidP="008377D8">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There is a reference issue in SUPL which is not consistent with the referenced specification (TS 23.271) where the SUPL is version agnostic:</w:t>
            </w:r>
          </w:p>
          <w:p w14:paraId="08864863" w14:textId="1D87B147" w:rsidR="008377D8" w:rsidRPr="008377D8" w:rsidRDefault="008377D8" w:rsidP="008377D8">
            <w:pPr>
              <w:pStyle w:val="EX"/>
            </w:pPr>
            <w:r>
              <w:rPr>
                <w:rFonts w:ascii="Arial" w:eastAsia="宋体" w:hAnsi="Arial"/>
                <w:noProof/>
              </w:rPr>
              <w:t>“</w:t>
            </w:r>
            <w:r>
              <w:t>[38]</w:t>
            </w:r>
            <w:r>
              <w:tab/>
              <w:t>Open Mobile Alliance, OMA AD SUPL: "Secure User Plane Location Architecture", (</w:t>
            </w:r>
            <w:r w:rsidRPr="00864540">
              <w:t>http://www.openmobilealliance.org</w:t>
            </w:r>
            <w:r>
              <w:t>).</w:t>
            </w:r>
            <w:r>
              <w:rPr>
                <w:rFonts w:ascii="Arial" w:eastAsia="宋体" w:hAnsi="Arial"/>
                <w:noProof/>
              </w:rPr>
              <w:t>”</w:t>
            </w:r>
          </w:p>
          <w:p w14:paraId="5027107D" w14:textId="66D1ECD6" w:rsidR="008377D8" w:rsidRDefault="00330822" w:rsidP="008377D8">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During the TS 23.271 evolution phase, both SUPL 1.0 and SUPL 2.0 are approved in OMA. </w:t>
            </w:r>
            <w:r w:rsidR="008377D8">
              <w:rPr>
                <w:rFonts w:ascii="Arial" w:eastAsia="宋体" w:hAnsi="Arial" w:cs="Times New Roman"/>
                <w:noProof/>
                <w:kern w:val="0"/>
                <w:sz w:val="20"/>
                <w:szCs w:val="20"/>
                <w:lang w:val="en-GB"/>
              </w:rPr>
              <w:t>But the [49] in TS 23.273 has only SUPL v2:</w:t>
            </w:r>
          </w:p>
          <w:p w14:paraId="09846C31" w14:textId="0358A7DF" w:rsidR="008377D8" w:rsidRPr="008377D8" w:rsidRDefault="008377D8" w:rsidP="008377D8">
            <w:pPr>
              <w:pStyle w:val="EX"/>
            </w:pPr>
            <w:r>
              <w:rPr>
                <w:rFonts w:ascii="Arial" w:eastAsia="宋体" w:hAnsi="Arial"/>
                <w:noProof/>
              </w:rPr>
              <w:t>“</w:t>
            </w:r>
            <w:r w:rsidRPr="001216A7">
              <w:t>[</w:t>
            </w:r>
            <w:r>
              <w:rPr>
                <w:lang w:eastAsia="zh-CN"/>
              </w:rPr>
              <w:t>49</w:t>
            </w:r>
            <w:r w:rsidRPr="001216A7">
              <w:t>]</w:t>
            </w:r>
            <w:r w:rsidRPr="001216A7">
              <w:tab/>
            </w:r>
            <w:r>
              <w:t>OMA-AD-SUPL-V2_0: "Secure User Plane Location Architecture Approved Version 2.0".</w:t>
            </w:r>
            <w:r>
              <w:rPr>
                <w:rFonts w:ascii="Arial" w:eastAsia="宋体" w:hAnsi="Arial"/>
                <w:noProof/>
              </w:rPr>
              <w:t>”</w:t>
            </w:r>
          </w:p>
        </w:tc>
      </w:tr>
      <w:tr w:rsidR="00D122E7" w:rsidRPr="00D122E7" w14:paraId="041E7C7D" w14:textId="77777777" w:rsidTr="001D47A8">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1D47A8">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16"/>
            <w:tcBorders>
              <w:right w:val="single" w:sz="4" w:space="0" w:color="auto"/>
            </w:tcBorders>
            <w:shd w:val="pct30" w:color="FFFF00" w:fill="auto"/>
          </w:tcPr>
          <w:p w14:paraId="620A20E5" w14:textId="75EA2994" w:rsidR="00D122E7" w:rsidRPr="00D122E7" w:rsidRDefault="008377D8"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rPr>
              <w:t>Add the same reference in TS 23.271 in order to keep alignment of Locatoin Continuity in Clause 6.10.3.</w:t>
            </w:r>
          </w:p>
        </w:tc>
      </w:tr>
      <w:tr w:rsidR="00D122E7" w:rsidRPr="00D122E7" w14:paraId="7E470FEA" w14:textId="77777777" w:rsidTr="001D47A8">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EF313AF" w14:textId="77777777" w:rsidR="00D122E7" w:rsidRPr="000C7CB9" w:rsidRDefault="00D122E7" w:rsidP="00D122E7">
            <w:pPr>
              <w:widowControl/>
              <w:jc w:val="left"/>
              <w:rPr>
                <w:rFonts w:ascii="Arial" w:eastAsia="宋体" w:hAnsi="Arial" w:cs="Times New Roman"/>
                <w:noProof/>
                <w:kern w:val="0"/>
                <w:sz w:val="8"/>
                <w:szCs w:val="8"/>
                <w:lang w:val="en-GB" w:eastAsia="en-US"/>
              </w:rPr>
            </w:pPr>
          </w:p>
        </w:tc>
      </w:tr>
      <w:tr w:rsidR="00D122E7" w:rsidRPr="002B168C" w14:paraId="2DAE8D85" w14:textId="77777777" w:rsidTr="001D47A8">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A7BE289" w14:textId="75BAB256" w:rsidR="00D122E7" w:rsidRPr="00D122E7" w:rsidRDefault="008377D8"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 logic of referenced OMA SUPL specification is not consistent with TS 23.273 and TS 23.271</w:t>
            </w:r>
            <w:r w:rsidR="002B168C">
              <w:rPr>
                <w:rFonts w:ascii="Arial" w:eastAsia="宋体" w:hAnsi="Arial" w:cs="Times New Roman" w:hint="eastAsia"/>
                <w:noProof/>
                <w:kern w:val="0"/>
                <w:sz w:val="20"/>
                <w:szCs w:val="20"/>
                <w:lang w:val="en-GB"/>
              </w:rPr>
              <w:t>.</w:t>
            </w:r>
          </w:p>
        </w:tc>
      </w:tr>
      <w:tr w:rsidR="00D122E7" w:rsidRPr="00D122E7" w14:paraId="50FA661C" w14:textId="77777777" w:rsidTr="001D47A8">
        <w:tc>
          <w:tcPr>
            <w:tcW w:w="2694" w:type="dxa"/>
            <w:gridSpan w:val="2"/>
          </w:tcPr>
          <w:p w14:paraId="1C77E270" w14:textId="44E81B10"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1D47A8">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22B6B12" w14:textId="4DA55836" w:rsidR="00D122E7" w:rsidRPr="00D122E7" w:rsidRDefault="008377D8"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2, 6.10.3</w:t>
            </w:r>
          </w:p>
        </w:tc>
      </w:tr>
      <w:tr w:rsidR="00D122E7" w:rsidRPr="00D122E7" w14:paraId="540FADC4" w14:textId="77777777" w:rsidTr="001D47A8">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1D47A8">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7"/>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6"/>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1D47A8">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6"/>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1D47A8">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1D47A8">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1D47A8">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16"/>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1D47A8">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1D47A8">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1D47A8">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1" w:name="_Toc517082226"/>
    </w:p>
    <w:p w14:paraId="6F3A737B" w14:textId="77777777" w:rsidR="0067268B" w:rsidRPr="0067268B" w:rsidRDefault="0067268B" w:rsidP="0067268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cs="Times New Roman"/>
          <w:kern w:val="0"/>
          <w:sz w:val="36"/>
          <w:szCs w:val="20"/>
          <w:lang w:val="en-GB" w:eastAsia="en-GB"/>
        </w:rPr>
      </w:pPr>
      <w:bookmarkStart w:id="2" w:name="_Toc58920557"/>
      <w:bookmarkStart w:id="3" w:name="_Toc185596556"/>
      <w:bookmarkStart w:id="4" w:name="_Toc185596965"/>
      <w:bookmarkEnd w:id="1"/>
      <w:r w:rsidRPr="0067268B">
        <w:rPr>
          <w:rFonts w:ascii="Arial" w:eastAsia="Times New Roman" w:hAnsi="Arial" w:cs="Times New Roman"/>
          <w:kern w:val="0"/>
          <w:sz w:val="36"/>
          <w:szCs w:val="20"/>
          <w:lang w:val="en-GB" w:eastAsia="en-GB"/>
        </w:rPr>
        <w:t>2</w:t>
      </w:r>
      <w:r w:rsidRPr="0067268B">
        <w:rPr>
          <w:rFonts w:ascii="Arial" w:eastAsia="Times New Roman" w:hAnsi="Arial" w:cs="Times New Roman"/>
          <w:kern w:val="0"/>
          <w:sz w:val="36"/>
          <w:szCs w:val="20"/>
          <w:lang w:val="en-GB" w:eastAsia="en-GB"/>
        </w:rPr>
        <w:tab/>
        <w:t>References</w:t>
      </w:r>
      <w:bookmarkEnd w:id="2"/>
      <w:bookmarkEnd w:id="3"/>
    </w:p>
    <w:p w14:paraId="306D3271" w14:textId="77777777" w:rsidR="0067268B" w:rsidRPr="0067268B" w:rsidRDefault="0067268B" w:rsidP="0067268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The following documents contain provisions which, through reference in this text, constitute provisions of the present document.</w:t>
      </w:r>
    </w:p>
    <w:p w14:paraId="6834DD29" w14:textId="77777777" w:rsidR="0067268B" w:rsidRPr="0067268B" w:rsidRDefault="0067268B" w:rsidP="0067268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References are either specific (identified by date of publication, edition number, version number, etc.) or non</w:t>
      </w:r>
      <w:r w:rsidRPr="0067268B">
        <w:rPr>
          <w:rFonts w:ascii="Times New Roman" w:eastAsia="Times New Roman" w:hAnsi="Times New Roman" w:cs="Times New Roman"/>
          <w:kern w:val="0"/>
          <w:sz w:val="20"/>
          <w:szCs w:val="20"/>
          <w:lang w:val="en-GB" w:eastAsia="en-GB"/>
        </w:rPr>
        <w:noBreakHyphen/>
        <w:t>specific.</w:t>
      </w:r>
    </w:p>
    <w:p w14:paraId="4F154C01" w14:textId="77777777" w:rsidR="0067268B" w:rsidRPr="0067268B" w:rsidRDefault="0067268B" w:rsidP="0067268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For a specific reference, subsequent revisions do not apply.</w:t>
      </w:r>
    </w:p>
    <w:p w14:paraId="7F11A198" w14:textId="77777777" w:rsidR="0067268B" w:rsidRPr="0067268B" w:rsidRDefault="0067268B" w:rsidP="0067268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For a non-specific reference, the latest version applies. In the case of a reference to a 3GPP document (including a GSM document), a non-specific reference implicitly refers to the latest version of that document</w:t>
      </w:r>
      <w:r w:rsidRPr="0067268B">
        <w:rPr>
          <w:rFonts w:ascii="Times New Roman" w:eastAsia="Times New Roman" w:hAnsi="Times New Roman" w:cs="Times New Roman"/>
          <w:i/>
          <w:kern w:val="0"/>
          <w:sz w:val="20"/>
          <w:szCs w:val="20"/>
          <w:lang w:val="en-GB" w:eastAsia="en-GB"/>
        </w:rPr>
        <w:t xml:space="preserve"> in the same Release as the present document</w:t>
      </w:r>
      <w:r w:rsidRPr="0067268B">
        <w:rPr>
          <w:rFonts w:ascii="Times New Roman" w:eastAsia="Times New Roman" w:hAnsi="Times New Roman" w:cs="Times New Roman"/>
          <w:kern w:val="0"/>
          <w:sz w:val="20"/>
          <w:szCs w:val="20"/>
          <w:lang w:val="en-GB" w:eastAsia="en-GB"/>
        </w:rPr>
        <w:t>.</w:t>
      </w:r>
    </w:p>
    <w:p w14:paraId="62713F40"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[1]</w:t>
      </w:r>
      <w:r w:rsidRPr="0067268B">
        <w:rPr>
          <w:rFonts w:ascii="Times New Roman" w:eastAsia="Times New Roman" w:hAnsi="Times New Roman" w:cs="Times New Roman"/>
          <w:kern w:val="0"/>
          <w:sz w:val="20"/>
          <w:szCs w:val="20"/>
          <w:lang w:val="en-GB" w:eastAsia="en-GB"/>
        </w:rPr>
        <w:tab/>
        <w:t>3GPP TR 21.905: "Vocabulary for 3GPP Specifications".</w:t>
      </w:r>
    </w:p>
    <w:p w14:paraId="2D945DFB"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eastAsia="en-GB"/>
        </w:rPr>
        <w:t>2</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22.071: "Technical Specification Group Systems Aspects; Location Services (LCS)".</w:t>
      </w:r>
    </w:p>
    <w:p w14:paraId="2FE636F5"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eastAsia="en-GB"/>
        </w:rPr>
        <w:t>3</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22.261: "Service requirements for the 5G system; Stage 1".</w:t>
      </w:r>
    </w:p>
    <w:p w14:paraId="2DD72780"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eastAsia="en-GB"/>
        </w:rPr>
        <w:t>4</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23.271: "Functional stage 2 description of Location Services (LCS)".</w:t>
      </w:r>
    </w:p>
    <w:p w14:paraId="321332D1"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eastAsia="en-GB"/>
        </w:rPr>
        <w:t>5</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43.059: "Functional Stage 2 description of Location Services in GERAN".</w:t>
      </w:r>
    </w:p>
    <w:p w14:paraId="2591432F"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eastAsia="en-GB"/>
        </w:rPr>
        <w:t>6</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Void.</w:t>
      </w:r>
    </w:p>
    <w:p w14:paraId="50CB31F2"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eastAsia="en-GB"/>
        </w:rPr>
        <w:t>7</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36.305: "Stage 2 functional specification of User Equipment (UE) positioning in E-UTRAN".</w:t>
      </w:r>
    </w:p>
    <w:p w14:paraId="1E4802E2"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eastAsia="en-GB"/>
        </w:rPr>
        <w:t>8</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23.032: "Universal Geographical Area Description (GAD)".</w:t>
      </w:r>
    </w:p>
    <w:p w14:paraId="4BA35624"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eastAsia="en-GB"/>
        </w:rPr>
        <w:t>9</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38.305: "Stage 2 functional specification of User Equipment (UE) positioning in NG-RAN".</w:t>
      </w:r>
    </w:p>
    <w:p w14:paraId="542C8C34"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eastAsia="en-GB"/>
        </w:rPr>
        <w:t>10</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23.167: "IP Multimedia Subsystem (IMS) emergency sessions".</w:t>
      </w:r>
    </w:p>
    <w:p w14:paraId="4C0B7AA9"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eastAsia="en-GB"/>
        </w:rPr>
        <w:t>11</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24.501: "Non-Access-Stratum (NAS) protocol for 5G System (5GS); Stage 3".</w:t>
      </w:r>
    </w:p>
    <w:p w14:paraId="6F6D8214"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eastAsia="en-GB"/>
        </w:rPr>
        <w:t>12</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29.572: "5G System; Location Management Services; Stage 3".</w:t>
      </w:r>
    </w:p>
    <w:p w14:paraId="57242D8E"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fr-FR" w:eastAsia="en-GB"/>
        </w:rPr>
      </w:pPr>
      <w:r w:rsidRPr="0067268B">
        <w:rPr>
          <w:rFonts w:ascii="Times New Roman" w:eastAsia="Times New Roman" w:hAnsi="Times New Roman" w:cs="Times New Roman"/>
          <w:kern w:val="0"/>
          <w:sz w:val="20"/>
          <w:szCs w:val="20"/>
          <w:lang w:val="fr-FR" w:eastAsia="en-GB"/>
        </w:rPr>
        <w:t>[13]</w:t>
      </w:r>
      <w:r w:rsidRPr="0067268B">
        <w:rPr>
          <w:rFonts w:ascii="Times New Roman" w:eastAsia="Times New Roman" w:hAnsi="Times New Roman" w:cs="Times New Roman"/>
          <w:kern w:val="0"/>
          <w:sz w:val="20"/>
          <w:szCs w:val="20"/>
          <w:lang w:val="fr-FR" w:eastAsia="en-GB"/>
        </w:rPr>
        <w:tab/>
        <w:t>OMA MLP TS: "Mobile Location Protocol", [http://www.openmobilealliance.org].</w:t>
      </w:r>
    </w:p>
    <w:p w14:paraId="21F476D5"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eastAsia="en-GB"/>
        </w:rPr>
        <w:t>14</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Void.</w:t>
      </w:r>
    </w:p>
    <w:p w14:paraId="3A7F7F7A"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eastAsia="en-GB"/>
        </w:rPr>
        <w:t>15</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38.455: "NG-RAN; NR Positioning Protocol A (NRPPa)".</w:t>
      </w:r>
    </w:p>
    <w:p w14:paraId="484A4AB4"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eastAsia="en-GB"/>
        </w:rPr>
        <w:t>16</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29.518: "5G System; Access and Mobility Management Services; Stage 3".</w:t>
      </w:r>
    </w:p>
    <w:p w14:paraId="6520BDFF"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eastAsia="en-GB"/>
        </w:rPr>
        <w:t>17</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2</w:t>
      </w:r>
      <w:r w:rsidRPr="0067268B">
        <w:rPr>
          <w:rFonts w:ascii="Times New Roman" w:eastAsia="Times New Roman" w:hAnsi="Times New Roman" w:cs="Times New Roman" w:hint="eastAsia"/>
          <w:kern w:val="0"/>
          <w:sz w:val="20"/>
          <w:szCs w:val="20"/>
          <w:lang w:val="en-GB" w:eastAsia="en-GB"/>
        </w:rPr>
        <w:t>5</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eastAsia="en-GB"/>
        </w:rPr>
        <w:t>305</w:t>
      </w:r>
      <w:r w:rsidRPr="0067268B">
        <w:rPr>
          <w:rFonts w:ascii="Times New Roman" w:eastAsia="Times New Roman" w:hAnsi="Times New Roman" w:cs="Times New Roman"/>
          <w:kern w:val="0"/>
          <w:sz w:val="20"/>
          <w:szCs w:val="20"/>
          <w:lang w:val="en-GB" w:eastAsia="en-GB"/>
        </w:rPr>
        <w:t>: "Stage 2 functional specification of User Equipment (UE) positioning in UTRAN".</w:t>
      </w:r>
    </w:p>
    <w:p w14:paraId="3425BAFA"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eastAsia="en-GB"/>
        </w:rPr>
        <w:t>18</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23.501: "System Architecture for the 5G System; Stage 2".</w:t>
      </w:r>
    </w:p>
    <w:p w14:paraId="2682CC68"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eastAsia="en-GB"/>
        </w:rPr>
        <w:t>19</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23.502: "Procedures for the 5G System; Stage 2".</w:t>
      </w:r>
    </w:p>
    <w:p w14:paraId="02E8857B"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eastAsia="en-GB"/>
        </w:rPr>
        <w:t>20</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w:t>
      </w:r>
      <w:r w:rsidRPr="0067268B">
        <w:rPr>
          <w:rFonts w:ascii="Times New Roman" w:eastAsia="Times New Roman" w:hAnsi="Times New Roman" w:cs="Times New Roman" w:hint="eastAsia"/>
          <w:kern w:val="0"/>
          <w:sz w:val="20"/>
          <w:szCs w:val="20"/>
          <w:lang w:val="en-GB" w:eastAsia="en-GB"/>
        </w:rPr>
        <w:t>3</w:t>
      </w:r>
      <w:r w:rsidRPr="0067268B">
        <w:rPr>
          <w:rFonts w:ascii="Times New Roman" w:eastAsia="Times New Roman" w:hAnsi="Times New Roman" w:cs="Times New Roman"/>
          <w:kern w:val="0"/>
          <w:sz w:val="20"/>
          <w:szCs w:val="20"/>
          <w:lang w:val="en-GB" w:eastAsia="en-GB"/>
        </w:rPr>
        <w:t>7.</w:t>
      </w:r>
      <w:r w:rsidRPr="0067268B">
        <w:rPr>
          <w:rFonts w:ascii="Times New Roman" w:eastAsia="Times New Roman" w:hAnsi="Times New Roman" w:cs="Times New Roman" w:hint="eastAsia"/>
          <w:kern w:val="0"/>
          <w:sz w:val="20"/>
          <w:szCs w:val="20"/>
          <w:lang w:val="en-GB" w:eastAsia="en-GB"/>
        </w:rPr>
        <w:t>35</w:t>
      </w:r>
      <w:r w:rsidRPr="0067268B">
        <w:rPr>
          <w:rFonts w:ascii="Times New Roman" w:eastAsia="Times New Roman" w:hAnsi="Times New Roman" w:cs="Times New Roman"/>
          <w:kern w:val="0"/>
          <w:sz w:val="20"/>
          <w:szCs w:val="20"/>
          <w:lang w:val="en-GB" w:eastAsia="en-GB"/>
        </w:rPr>
        <w:t>5: "LTE Positioning Protocol (LPP)".</w:t>
      </w:r>
    </w:p>
    <w:p w14:paraId="2D556F0A"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eastAsia="en-GB"/>
        </w:rPr>
        <w:t>21</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w:t>
      </w:r>
      <w:r w:rsidRPr="0067268B">
        <w:rPr>
          <w:rFonts w:ascii="Times New Roman" w:eastAsia="Times New Roman" w:hAnsi="Times New Roman" w:cs="Times New Roman" w:hint="eastAsia"/>
          <w:kern w:val="0"/>
          <w:sz w:val="20"/>
          <w:szCs w:val="20"/>
          <w:lang w:val="en-GB" w:eastAsia="en-GB"/>
        </w:rPr>
        <w:t>23</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eastAsia="en-GB"/>
        </w:rPr>
        <w:t>316</w:t>
      </w:r>
      <w:r w:rsidRPr="0067268B">
        <w:rPr>
          <w:rFonts w:ascii="Times New Roman" w:eastAsia="Times New Roman" w:hAnsi="Times New Roman" w:cs="Times New Roman"/>
          <w:kern w:val="0"/>
          <w:sz w:val="20"/>
          <w:szCs w:val="20"/>
          <w:lang w:val="en-GB" w:eastAsia="en-GB"/>
        </w:rPr>
        <w:t>: "Wireless and wireline convergence access support for the 5G System (5GS)".</w:t>
      </w:r>
    </w:p>
    <w:p w14:paraId="4191A4AF"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eastAsia="en-GB"/>
        </w:rPr>
        <w:t>22</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Void.</w:t>
      </w:r>
    </w:p>
    <w:p w14:paraId="0B679416"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eastAsia="en-GB"/>
        </w:rPr>
        <w:t>23</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ITU-T Recommendation E.164: "The international public telecommunication numbering plan".</w:t>
      </w:r>
    </w:p>
    <w:p w14:paraId="1FA8C08C"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rPr>
      </w:pPr>
      <w:r w:rsidRPr="0067268B">
        <w:rPr>
          <w:rFonts w:ascii="Times New Roman" w:eastAsia="Times New Roman" w:hAnsi="Times New Roman" w:cs="Times New Roman"/>
          <w:kern w:val="0"/>
          <w:sz w:val="20"/>
          <w:szCs w:val="20"/>
          <w:lang w:val="en-GB" w:eastAsia="en-GB"/>
        </w:rPr>
        <w:lastRenderedPageBreak/>
        <w:t>[</w:t>
      </w:r>
      <w:r w:rsidRPr="0067268B">
        <w:rPr>
          <w:rFonts w:ascii="Times New Roman" w:eastAsia="Times New Roman" w:hAnsi="Times New Roman" w:cs="Times New Roman" w:hint="eastAsia"/>
          <w:kern w:val="0"/>
          <w:sz w:val="20"/>
          <w:szCs w:val="20"/>
          <w:lang w:val="en-GB" w:eastAsia="en-GB"/>
        </w:rPr>
        <w:t>2</w:t>
      </w:r>
      <w:r w:rsidRPr="0067268B">
        <w:rPr>
          <w:rFonts w:ascii="Times New Roman" w:eastAsia="Times New Roman" w:hAnsi="Times New Roman" w:cs="Times New Roman"/>
          <w:kern w:val="0"/>
          <w:sz w:val="20"/>
          <w:szCs w:val="20"/>
          <w:lang w:val="en-GB" w:eastAsia="en-GB"/>
        </w:rPr>
        <w:t>4]</w:t>
      </w:r>
      <w:r w:rsidRPr="0067268B">
        <w:rPr>
          <w:rFonts w:ascii="Times New Roman" w:eastAsia="Times New Roman" w:hAnsi="Times New Roman" w:cs="Times New Roman"/>
          <w:kern w:val="0"/>
          <w:sz w:val="20"/>
          <w:szCs w:val="20"/>
          <w:lang w:val="en-GB" w:eastAsia="en-GB"/>
        </w:rPr>
        <w:tab/>
        <w:t>3GPP TS 23.222: "Common Application Programming Interface (API) framework for 3GPP northbound APIs".</w:t>
      </w:r>
    </w:p>
    <w:p w14:paraId="27EF8950"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rPr>
        <w:t>25</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RFC 2396: "Uniform Resource Identifiers".</w:t>
      </w:r>
    </w:p>
    <w:p w14:paraId="2B737C5C"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rPr>
        <w:t>26</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RFC</w:t>
      </w:r>
      <w:r w:rsidRPr="0067268B">
        <w:rPr>
          <w:rFonts w:ascii="Times New Roman" w:eastAsia="Times New Roman" w:hAnsi="Times New Roman" w:cs="Times New Roman"/>
          <w:kern w:val="0"/>
          <w:sz w:val="20"/>
          <w:szCs w:val="20"/>
          <w:lang w:val="en-GB" w:eastAsia="ko-KR"/>
        </w:rPr>
        <w:t> 3261</w:t>
      </w:r>
      <w:r w:rsidRPr="0067268B">
        <w:rPr>
          <w:rFonts w:ascii="Times New Roman" w:eastAsia="Times New Roman" w:hAnsi="Times New Roman" w:cs="Times New Roman"/>
          <w:kern w:val="0"/>
          <w:sz w:val="20"/>
          <w:szCs w:val="20"/>
          <w:lang w:val="en-GB" w:eastAsia="en-GB"/>
        </w:rPr>
        <w:t>: "SIP: Session Initiation Protocol".</w:t>
      </w:r>
    </w:p>
    <w:p w14:paraId="0876950A"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rPr>
        <w:t>27</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w:t>
      </w:r>
      <w:r w:rsidRPr="0067268B">
        <w:rPr>
          <w:rFonts w:ascii="Times New Roman" w:eastAsia="Times New Roman" w:hAnsi="Times New Roman" w:cs="Times New Roman"/>
          <w:snapToGrid w:val="0"/>
          <w:kern w:val="0"/>
          <w:sz w:val="20"/>
          <w:szCs w:val="20"/>
          <w:lang w:val="en-GB" w:eastAsia="en-GB"/>
        </w:rPr>
        <w:t>TS</w:t>
      </w:r>
      <w:r w:rsidRPr="0067268B">
        <w:rPr>
          <w:rFonts w:ascii="Times New Roman" w:eastAsia="Times New Roman" w:hAnsi="Times New Roman" w:cs="Times New Roman"/>
          <w:kern w:val="0"/>
          <w:sz w:val="20"/>
          <w:szCs w:val="20"/>
          <w:lang w:val="en-GB" w:eastAsia="en-GB"/>
        </w:rPr>
        <w:t> 23.228: "IP multimedia subsystem (IMS)".</w:t>
      </w:r>
    </w:p>
    <w:p w14:paraId="48405C47"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rPr>
      </w:pPr>
      <w:r w:rsidRPr="0067268B">
        <w:rPr>
          <w:rFonts w:ascii="Times New Roman" w:eastAsia="Times New Roman" w:hAnsi="Times New Roman" w:cs="Times New Roman"/>
          <w:kern w:val="0"/>
          <w:sz w:val="20"/>
          <w:szCs w:val="20"/>
          <w:lang w:val="en-GB" w:eastAsia="ko-KR"/>
        </w:rPr>
        <w:t>[</w:t>
      </w:r>
      <w:r w:rsidRPr="0067268B">
        <w:rPr>
          <w:rFonts w:ascii="Times New Roman" w:eastAsia="Times New Roman" w:hAnsi="Times New Roman" w:cs="Times New Roman" w:hint="eastAsia"/>
          <w:kern w:val="0"/>
          <w:sz w:val="20"/>
          <w:szCs w:val="20"/>
          <w:lang w:val="en-GB"/>
        </w:rPr>
        <w:t>28</w:t>
      </w:r>
      <w:r w:rsidRPr="0067268B">
        <w:rPr>
          <w:rFonts w:ascii="Times New Roman" w:eastAsia="Times New Roman" w:hAnsi="Times New Roman" w:cs="Times New Roman"/>
          <w:kern w:val="0"/>
          <w:sz w:val="20"/>
          <w:szCs w:val="20"/>
          <w:lang w:val="en-GB" w:eastAsia="ko-KR"/>
        </w:rPr>
        <w:t>]</w:t>
      </w:r>
      <w:r w:rsidRPr="0067268B">
        <w:rPr>
          <w:rFonts w:ascii="Times New Roman" w:eastAsia="Times New Roman" w:hAnsi="Times New Roman" w:cs="Times New Roman"/>
          <w:kern w:val="0"/>
          <w:sz w:val="20"/>
          <w:szCs w:val="20"/>
          <w:lang w:val="en-GB" w:eastAsia="ko-KR"/>
        </w:rPr>
        <w:tab/>
        <w:t>3GPP TS 23.003: "Numbering, addressing and identification".</w:t>
      </w:r>
    </w:p>
    <w:p w14:paraId="6820D9BF"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rPr>
        <w:t>29</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29.002: "Mobile Application Part (MAP) specification".</w:t>
      </w:r>
    </w:p>
    <w:p w14:paraId="4F4E58F1"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rPr>
        <w:t>30</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w:t>
      </w:r>
      <w:r w:rsidRPr="0067268B">
        <w:rPr>
          <w:rFonts w:ascii="Times New Roman" w:eastAsia="Times New Roman" w:hAnsi="Times New Roman" w:cs="Times New Roman"/>
          <w:kern w:val="0"/>
          <w:sz w:val="20"/>
          <w:szCs w:val="20"/>
          <w:lang w:val="en-GB"/>
        </w:rPr>
        <w:t>TS</w:t>
      </w:r>
      <w:r w:rsidRPr="0067268B">
        <w:rPr>
          <w:rFonts w:ascii="Times New Roman" w:eastAsia="Times New Roman" w:hAnsi="Times New Roman" w:cs="Times New Roman"/>
          <w:kern w:val="0"/>
          <w:sz w:val="20"/>
          <w:szCs w:val="20"/>
          <w:lang w:val="en-GB" w:eastAsia="en-GB"/>
        </w:rPr>
        <w:t> </w:t>
      </w:r>
      <w:r w:rsidRPr="0067268B">
        <w:rPr>
          <w:rFonts w:ascii="Times New Roman" w:eastAsia="Times New Roman" w:hAnsi="Times New Roman" w:cs="Times New Roman"/>
          <w:kern w:val="0"/>
          <w:sz w:val="20"/>
          <w:szCs w:val="20"/>
          <w:lang w:val="en-GB"/>
        </w:rPr>
        <w:t xml:space="preserve">32.271: "Telecommunication management; Charging management; </w:t>
      </w:r>
      <w:r w:rsidRPr="0067268B">
        <w:rPr>
          <w:rFonts w:ascii="Times New Roman" w:eastAsia="Times New Roman" w:hAnsi="Times New Roman" w:cs="Times New Roman"/>
          <w:kern w:val="0"/>
          <w:sz w:val="20"/>
          <w:szCs w:val="20"/>
          <w:lang w:val="en-GB" w:eastAsia="en-GB"/>
        </w:rPr>
        <w:t>Location</w:t>
      </w:r>
      <w:r w:rsidRPr="0067268B">
        <w:rPr>
          <w:rFonts w:ascii="Times New Roman" w:eastAsia="Times New Roman" w:hAnsi="Times New Roman" w:cs="Times New Roman"/>
          <w:kern w:val="0"/>
          <w:sz w:val="20"/>
          <w:szCs w:val="20"/>
          <w:lang w:val="en-GB"/>
        </w:rPr>
        <w:t xml:space="preserve"> Services (LCS) charging".</w:t>
      </w:r>
    </w:p>
    <w:p w14:paraId="0BB6E641"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rPr>
      </w:pPr>
      <w:r w:rsidRPr="0067268B">
        <w:rPr>
          <w:rFonts w:ascii="Times New Roman" w:eastAsia="Times New Roman" w:hAnsi="Times New Roman" w:cs="Times New Roman"/>
          <w:kern w:val="0"/>
          <w:sz w:val="20"/>
          <w:szCs w:val="20"/>
          <w:lang w:val="en-GB"/>
        </w:rPr>
        <w:t>[</w:t>
      </w:r>
      <w:r w:rsidRPr="0067268B">
        <w:rPr>
          <w:rFonts w:ascii="Times New Roman" w:eastAsia="Times New Roman" w:hAnsi="Times New Roman" w:cs="Times New Roman" w:hint="eastAsia"/>
          <w:kern w:val="0"/>
          <w:sz w:val="20"/>
          <w:szCs w:val="20"/>
          <w:lang w:val="en-GB"/>
        </w:rPr>
        <w:t>31</w:t>
      </w:r>
      <w:r w:rsidRPr="0067268B">
        <w:rPr>
          <w:rFonts w:ascii="Times New Roman" w:eastAsia="Times New Roman" w:hAnsi="Times New Roman" w:cs="Times New Roman"/>
          <w:kern w:val="0"/>
          <w:sz w:val="20"/>
          <w:szCs w:val="20"/>
          <w:lang w:val="en-GB"/>
        </w:rPr>
        <w:t>]</w:t>
      </w:r>
      <w:r w:rsidRPr="0067268B">
        <w:rPr>
          <w:rFonts w:ascii="Times New Roman" w:eastAsia="Times New Roman" w:hAnsi="Times New Roman" w:cs="Times New Roman"/>
          <w:kern w:val="0"/>
          <w:sz w:val="20"/>
          <w:szCs w:val="20"/>
          <w:lang w:val="en-GB"/>
        </w:rPr>
        <w:tab/>
        <w:t>3GPP TS 32.298: "Telecommunication management; Charging management; Charging Data Record (CDR) parameter description".</w:t>
      </w:r>
    </w:p>
    <w:p w14:paraId="02ABF0C8"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rPr>
      </w:pPr>
      <w:r w:rsidRPr="0067268B">
        <w:rPr>
          <w:rFonts w:ascii="Times New Roman" w:eastAsia="Times New Roman" w:hAnsi="Times New Roman" w:cs="Times New Roman"/>
          <w:kern w:val="0"/>
          <w:sz w:val="20"/>
          <w:szCs w:val="20"/>
          <w:lang w:val="en-GB"/>
        </w:rPr>
        <w:t>[</w:t>
      </w:r>
      <w:r w:rsidRPr="0067268B">
        <w:rPr>
          <w:rFonts w:ascii="Times New Roman" w:eastAsia="Times New Roman" w:hAnsi="Times New Roman" w:cs="Times New Roman" w:hint="eastAsia"/>
          <w:kern w:val="0"/>
          <w:sz w:val="20"/>
          <w:szCs w:val="20"/>
          <w:lang w:val="en-GB"/>
        </w:rPr>
        <w:t>32</w:t>
      </w:r>
      <w:r w:rsidRPr="0067268B">
        <w:rPr>
          <w:rFonts w:ascii="Times New Roman" w:eastAsia="Times New Roman" w:hAnsi="Times New Roman" w:cs="Times New Roman"/>
          <w:kern w:val="0"/>
          <w:sz w:val="20"/>
          <w:szCs w:val="20"/>
          <w:lang w:val="en-GB"/>
        </w:rPr>
        <w:t>]</w:t>
      </w:r>
      <w:r w:rsidRPr="0067268B">
        <w:rPr>
          <w:rFonts w:ascii="Times New Roman" w:eastAsia="Times New Roman" w:hAnsi="Times New Roman" w:cs="Times New Roman"/>
          <w:kern w:val="0"/>
          <w:sz w:val="20"/>
          <w:szCs w:val="20"/>
          <w:lang w:val="en-GB"/>
        </w:rPr>
        <w:tab/>
        <w:t>Void.</w:t>
      </w:r>
    </w:p>
    <w:p w14:paraId="1940DFBB"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rPr>
        <w:t>33</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29.571: "5G System; Common Data Types for Service Based Interfaces; Stage 3".</w:t>
      </w:r>
    </w:p>
    <w:p w14:paraId="68D3CFD1"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rPr>
        <w:t>3</w:t>
      </w:r>
      <w:r w:rsidRPr="0067268B">
        <w:rPr>
          <w:rFonts w:ascii="Times New Roman" w:eastAsia="Times New Roman" w:hAnsi="Times New Roman" w:cs="Times New Roman"/>
          <w:kern w:val="0"/>
          <w:sz w:val="20"/>
          <w:szCs w:val="20"/>
          <w:lang w:val="en-GB"/>
        </w:rPr>
        <w:t>4</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Void.</w:t>
      </w:r>
    </w:p>
    <w:p w14:paraId="20D86F54"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rPr>
        <w:t>3</w:t>
      </w:r>
      <w:r w:rsidRPr="0067268B">
        <w:rPr>
          <w:rFonts w:ascii="Times New Roman" w:eastAsia="Times New Roman" w:hAnsi="Times New Roman" w:cs="Times New Roman"/>
          <w:kern w:val="0"/>
          <w:sz w:val="20"/>
          <w:szCs w:val="20"/>
          <w:lang w:val="en-GB"/>
        </w:rPr>
        <w:t>5</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29.122: "T8 reference point for Northbound APIs".</w:t>
      </w:r>
    </w:p>
    <w:p w14:paraId="2A339A4C"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rPr>
        <w:t>3</w:t>
      </w:r>
      <w:r w:rsidRPr="0067268B">
        <w:rPr>
          <w:rFonts w:ascii="Times New Roman" w:eastAsia="Times New Roman" w:hAnsi="Times New Roman" w:cs="Times New Roman"/>
          <w:kern w:val="0"/>
          <w:sz w:val="20"/>
          <w:szCs w:val="20"/>
          <w:lang w:val="en-GB"/>
        </w:rPr>
        <w:t>6</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24.571: "5G System (5GS); Control plane Location Services (LCS) procedures; Stage 3".</w:t>
      </w:r>
    </w:p>
    <w:p w14:paraId="18B3129B"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rPr>
        <w:t>3</w:t>
      </w:r>
      <w:r w:rsidRPr="0067268B">
        <w:rPr>
          <w:rFonts w:ascii="Times New Roman" w:eastAsia="Times New Roman" w:hAnsi="Times New Roman" w:cs="Times New Roman"/>
          <w:kern w:val="0"/>
          <w:sz w:val="20"/>
          <w:szCs w:val="20"/>
          <w:lang w:val="en-GB"/>
        </w:rPr>
        <w:t>7</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23.288: "Architecture enhancements for 5G System (5GS) to support network data analytics services".</w:t>
      </w:r>
    </w:p>
    <w:p w14:paraId="28DD723E"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rPr>
        <w:t>3</w:t>
      </w:r>
      <w:r w:rsidRPr="0067268B">
        <w:rPr>
          <w:rFonts w:ascii="Times New Roman" w:eastAsia="Times New Roman" w:hAnsi="Times New Roman" w:cs="Times New Roman"/>
          <w:kern w:val="0"/>
          <w:sz w:val="20"/>
          <w:szCs w:val="20"/>
          <w:lang w:val="en-GB"/>
        </w:rPr>
        <w:t>8</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38.413: "NG-RAN; NG Application Protocol (NGAP)".</w:t>
      </w:r>
    </w:p>
    <w:p w14:paraId="52747543"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hint="eastAsia"/>
          <w:kern w:val="0"/>
          <w:sz w:val="20"/>
          <w:szCs w:val="20"/>
          <w:lang w:val="en-GB"/>
        </w:rPr>
        <w:t>3</w:t>
      </w:r>
      <w:r w:rsidRPr="0067268B">
        <w:rPr>
          <w:rFonts w:ascii="Times New Roman" w:eastAsia="Times New Roman" w:hAnsi="Times New Roman" w:cs="Times New Roman"/>
          <w:kern w:val="0"/>
          <w:sz w:val="20"/>
          <w:szCs w:val="20"/>
          <w:lang w:val="en-GB"/>
        </w:rPr>
        <w:t>9</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22.104: "Service requirements for cyber-physical control applications in vertical domains".</w:t>
      </w:r>
    </w:p>
    <w:p w14:paraId="58C362C8"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rPr>
        <w:t>40</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23.586: "Architectural Enhancements to support Ranging based services and Sidelink Positioning".</w:t>
      </w:r>
    </w:p>
    <w:p w14:paraId="5AB16B85"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rPr>
        <w:t>41</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23.503: "Policy and charging control framework for the 5G System (5GS); Stage 2".</w:t>
      </w:r>
    </w:p>
    <w:p w14:paraId="6376B77D"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rPr>
        <w:t>42</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23.632: "User data interworking, coexistence and migration; Stage 2".</w:t>
      </w:r>
    </w:p>
    <w:p w14:paraId="5C6A1F02"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rPr>
        <w:t>43</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29.563: "Home Subscriber Server (HSS) services for interworking with Unified Data Management (UDM); Stage 3".</w:t>
      </w:r>
    </w:p>
    <w:p w14:paraId="6E347F71"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rPr>
        <w:t>44</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33.536: "Security aspects of 3GPP support for advanced Vehicle-to-Everything (V2X) services".</w:t>
      </w:r>
    </w:p>
    <w:p w14:paraId="6F0A0B95"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rPr>
        <w:t>45</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33.503: "Security Aspects of Proximity based Services (ProSe) in the 5G System (5GS)".</w:t>
      </w:r>
    </w:p>
    <w:p w14:paraId="6F6B44F1"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rPr>
        <w:t>46</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33.533: "Security aspects of ranging based services and sidelink positioning".</w:t>
      </w:r>
    </w:p>
    <w:p w14:paraId="0140CE76"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rPr>
        <w:t>47</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38.355: "Sidelink Positioning Protocol (SLPP)".</w:t>
      </w:r>
    </w:p>
    <w:p w14:paraId="2E3D308D"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rPr>
        <w:t>48</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24.572: " User Plane Location Services (LCS) Protocols And Procedures; Stage 3".</w:t>
      </w:r>
    </w:p>
    <w:p w14:paraId="7C7C6717"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rPr>
        <w:t>49</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OMA-AD-SUPL-V2_0: "Secure User Plane Location Architecture Approved Version 2.0".</w:t>
      </w:r>
    </w:p>
    <w:p w14:paraId="4B8BC8D7" w14:textId="77777777" w:rsidR="0067268B" w:rsidRP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rPr>
        <w:t>50</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33.501: " Security architecture and procedures for 5G system".</w:t>
      </w:r>
    </w:p>
    <w:p w14:paraId="4CA4BC7E" w14:textId="77777777" w:rsidR="0067268B" w:rsidRDefault="0067268B" w:rsidP="0067268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bookmarkStart w:id="5" w:name="_CR3"/>
      <w:bookmarkEnd w:id="5"/>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rPr>
        <w:t>51</w:t>
      </w:r>
      <w:r w:rsidRPr="0067268B">
        <w:rPr>
          <w:rFonts w:ascii="Times New Roman" w:eastAsia="Times New Roman" w:hAnsi="Times New Roman" w:cs="Times New Roman"/>
          <w:kern w:val="0"/>
          <w:sz w:val="20"/>
          <w:szCs w:val="20"/>
          <w:lang w:val="en-GB" w:eastAsia="en-GB"/>
        </w:rPr>
        <w:t>]</w:t>
      </w:r>
      <w:r w:rsidRPr="0067268B">
        <w:rPr>
          <w:rFonts w:ascii="Times New Roman" w:eastAsia="Times New Roman" w:hAnsi="Times New Roman" w:cs="Times New Roman"/>
          <w:kern w:val="0"/>
          <w:sz w:val="20"/>
          <w:szCs w:val="20"/>
          <w:lang w:val="en-GB" w:eastAsia="en-GB"/>
        </w:rPr>
        <w:tab/>
        <w:t>3GPP TS 33.256: "Security aspects of Uncrewed Aerial Systems (UAS)".</w:t>
      </w:r>
    </w:p>
    <w:p w14:paraId="0E4509EA" w14:textId="3DDCFA56" w:rsidR="0067268B" w:rsidRPr="0067268B" w:rsidRDefault="0067268B">
      <w:pPr>
        <w:pStyle w:val="EX"/>
        <w:pPrChange w:id="6" w:author="Simon Cai" w:date="2025-01-14T20:22:00Z" w16du:dateUtc="2025-01-14T12:22:00Z">
          <w:pPr>
            <w:keepLines/>
            <w:widowControl/>
            <w:overflowPunct w:val="0"/>
            <w:autoSpaceDE w:val="0"/>
            <w:autoSpaceDN w:val="0"/>
            <w:adjustRightInd w:val="0"/>
            <w:spacing w:after="180"/>
            <w:ind w:left="1702" w:hanging="1418"/>
            <w:jc w:val="left"/>
            <w:textAlignment w:val="baseline"/>
          </w:pPr>
        </w:pPrChange>
      </w:pPr>
      <w:ins w:id="7" w:author="Simon Cai" w:date="2025-01-14T20:22:00Z" w16du:dateUtc="2025-01-14T12:22:00Z">
        <w:r>
          <w:t>[</w:t>
        </w:r>
      </w:ins>
      <w:ins w:id="8" w:author="Simon Cai" w:date="2025-01-14T23:34:00Z" w16du:dateUtc="2025-01-14T15:34:00Z">
        <w:r w:rsidR="00422779">
          <w:t>xx</w:t>
        </w:r>
      </w:ins>
      <w:ins w:id="9" w:author="Simon Cai" w:date="2025-01-14T20:22:00Z" w16du:dateUtc="2025-01-14T12:22:00Z">
        <w:r>
          <w:t>]</w:t>
        </w:r>
        <w:r>
          <w:tab/>
          <w:t>Open Mobile Alliance, OMA AD SUPL: "Secure User Plane Location Architecture", (</w:t>
        </w:r>
        <w:r w:rsidRPr="00864540">
          <w:t>http://www.openmobilealliance.org</w:t>
        </w:r>
        <w:r>
          <w:t>).</w:t>
        </w:r>
      </w:ins>
    </w:p>
    <w:p w14:paraId="555756F2" w14:textId="0B71FEF2" w:rsidR="00330822" w:rsidRPr="00D122E7" w:rsidRDefault="00330822" w:rsidP="00330822">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Pr>
          <w:rFonts w:ascii="Arial" w:eastAsia="宋体" w:hAnsi="Arial" w:cs="Arial"/>
          <w:color w:val="FF0000"/>
          <w:kern w:val="0"/>
          <w:sz w:val="28"/>
          <w:szCs w:val="28"/>
        </w:rPr>
        <w:t>2nd</w:t>
      </w:r>
      <w:r w:rsidRPr="00D122E7">
        <w:rPr>
          <w:rFonts w:ascii="Arial" w:eastAsia="宋体" w:hAnsi="Arial" w:cs="Arial"/>
          <w:color w:val="FF0000"/>
          <w:kern w:val="0"/>
          <w:sz w:val="28"/>
          <w:szCs w:val="28"/>
          <w:lang w:eastAsia="en-US"/>
        </w:rPr>
        <w:t xml:space="preserve"> change * * * *</w:t>
      </w:r>
    </w:p>
    <w:p w14:paraId="7D7FC028" w14:textId="77777777" w:rsidR="004016AE" w:rsidRPr="004016AE" w:rsidRDefault="004016AE" w:rsidP="004016AE">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10" w:name="_Toc58920661"/>
      <w:bookmarkStart w:id="11" w:name="_Toc185596688"/>
      <w:r w:rsidRPr="004016AE">
        <w:rPr>
          <w:rFonts w:ascii="Arial" w:eastAsia="Times New Roman" w:hAnsi="Arial" w:cs="Times New Roman" w:hint="eastAsia"/>
          <w:kern w:val="0"/>
          <w:sz w:val="28"/>
          <w:szCs w:val="20"/>
          <w:lang w:val="en-GB"/>
        </w:rPr>
        <w:t>6</w:t>
      </w:r>
      <w:r w:rsidRPr="004016AE">
        <w:rPr>
          <w:rFonts w:ascii="Arial" w:eastAsia="Times New Roman" w:hAnsi="Arial" w:cs="Times New Roman"/>
          <w:kern w:val="0"/>
          <w:sz w:val="28"/>
          <w:szCs w:val="20"/>
          <w:lang w:val="en-GB" w:eastAsia="en-GB"/>
        </w:rPr>
        <w:t>.</w:t>
      </w:r>
      <w:r w:rsidRPr="004016AE">
        <w:rPr>
          <w:rFonts w:ascii="Arial" w:eastAsia="Times New Roman" w:hAnsi="Arial" w:cs="Times New Roman" w:hint="eastAsia"/>
          <w:kern w:val="0"/>
          <w:sz w:val="28"/>
          <w:szCs w:val="20"/>
          <w:lang w:val="en-GB"/>
        </w:rPr>
        <w:t>10</w:t>
      </w:r>
      <w:r w:rsidRPr="004016AE">
        <w:rPr>
          <w:rFonts w:ascii="Arial" w:eastAsia="Times New Roman" w:hAnsi="Arial" w:cs="Times New Roman"/>
          <w:kern w:val="0"/>
          <w:sz w:val="28"/>
          <w:szCs w:val="20"/>
          <w:lang w:val="en-GB" w:eastAsia="en-GB"/>
        </w:rPr>
        <w:t>.</w:t>
      </w:r>
      <w:r w:rsidRPr="004016AE">
        <w:rPr>
          <w:rFonts w:ascii="Arial" w:eastAsia="Times New Roman" w:hAnsi="Arial" w:cs="Times New Roman" w:hint="eastAsia"/>
          <w:kern w:val="0"/>
          <w:sz w:val="28"/>
          <w:szCs w:val="20"/>
          <w:lang w:val="en-GB"/>
        </w:rPr>
        <w:t>3</w:t>
      </w:r>
      <w:r w:rsidRPr="004016AE">
        <w:rPr>
          <w:rFonts w:ascii="Arial" w:eastAsia="Times New Roman" w:hAnsi="Arial" w:cs="Times New Roman"/>
          <w:kern w:val="0"/>
          <w:sz w:val="28"/>
          <w:szCs w:val="20"/>
          <w:lang w:val="en-GB" w:eastAsia="en-GB"/>
        </w:rPr>
        <w:tab/>
        <w:t>Location continuity for Handover of an Emergency session from NG-RAN</w:t>
      </w:r>
      <w:bookmarkEnd w:id="10"/>
      <w:bookmarkEnd w:id="11"/>
    </w:p>
    <w:p w14:paraId="28FBA8C8" w14:textId="77777777" w:rsidR="004016AE" w:rsidRPr="004016AE" w:rsidRDefault="004016AE" w:rsidP="004016A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4016AE">
        <w:rPr>
          <w:rFonts w:ascii="Times New Roman" w:eastAsia="Times New Roman" w:hAnsi="Times New Roman" w:cs="Times New Roman"/>
          <w:kern w:val="0"/>
          <w:sz w:val="20"/>
          <w:szCs w:val="20"/>
          <w:lang w:val="en-GB"/>
        </w:rPr>
        <w:t>Figure 6.10.3-1 shows support for location continuity for handover of an emergency session from NG-RAN on the source side to either NG-RAN or another 3GPP RAN on the target side. The procedure applies when control plane location according to Figures 6.10.1-1 and 6.10.2-1 is used for location of the UE on the source side. The procedure is based on the procedures for location continuity currently defined in clause 9.4.5.4 of TS 23.271 [</w:t>
      </w:r>
      <w:r w:rsidRPr="004016AE">
        <w:rPr>
          <w:rFonts w:ascii="Times New Roman" w:eastAsia="Times New Roman" w:hAnsi="Times New Roman" w:cs="Times New Roman" w:hint="eastAsia"/>
          <w:kern w:val="0"/>
          <w:sz w:val="20"/>
          <w:szCs w:val="20"/>
          <w:lang w:val="en-GB"/>
        </w:rPr>
        <w:t>4</w:t>
      </w:r>
      <w:r w:rsidRPr="004016AE">
        <w:rPr>
          <w:rFonts w:ascii="Times New Roman" w:eastAsia="Times New Roman" w:hAnsi="Times New Roman" w:cs="Times New Roman"/>
          <w:kern w:val="0"/>
          <w:sz w:val="20"/>
          <w:szCs w:val="20"/>
          <w:lang w:val="en-GB"/>
        </w:rPr>
        <w:t>].</w:t>
      </w:r>
    </w:p>
    <w:p w14:paraId="5986CA03" w14:textId="7419D8AA" w:rsidR="004016AE" w:rsidRPr="004016AE" w:rsidRDefault="004016AE" w:rsidP="004016AE">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4016AE">
        <w:rPr>
          <w:rFonts w:ascii="Times New Roman" w:eastAsia="Times New Roman" w:hAnsi="Times New Roman" w:cs="Times New Roman"/>
          <w:kern w:val="0"/>
          <w:sz w:val="20"/>
          <w:szCs w:val="20"/>
          <w:lang w:val="en-GB" w:eastAsia="en-GB"/>
        </w:rPr>
        <w:t>NOTE:</w:t>
      </w:r>
      <w:r w:rsidRPr="004016AE">
        <w:rPr>
          <w:rFonts w:ascii="Times New Roman" w:eastAsia="Times New Roman" w:hAnsi="Times New Roman" w:cs="Times New Roman"/>
          <w:kern w:val="0"/>
          <w:sz w:val="20"/>
          <w:szCs w:val="20"/>
          <w:lang w:val="en-GB" w:eastAsia="en-GB"/>
        </w:rPr>
        <w:tab/>
        <w:t>If User Plane (SUPL) Location Protocol [</w:t>
      </w:r>
      <w:del w:id="12" w:author="Simon Cai" w:date="2025-01-14T20:23:00Z" w16du:dateUtc="2025-01-14T12:23:00Z">
        <w:r w:rsidRPr="004016AE" w:rsidDel="004016AE">
          <w:rPr>
            <w:rFonts w:ascii="Times New Roman" w:eastAsia="Times New Roman" w:hAnsi="Times New Roman" w:cs="Times New Roman"/>
            <w:kern w:val="0"/>
            <w:sz w:val="20"/>
            <w:szCs w:val="20"/>
            <w:lang w:val="en-GB" w:eastAsia="en-GB"/>
          </w:rPr>
          <w:delText>49</w:delText>
        </w:r>
      </w:del>
      <w:ins w:id="13" w:author="Simon Cai" w:date="2025-01-14T23:35:00Z" w16du:dateUtc="2025-01-14T15:35:00Z">
        <w:r w:rsidR="00422779">
          <w:rPr>
            <w:rFonts w:ascii="Times New Roman" w:eastAsia="Times New Roman" w:hAnsi="Times New Roman" w:cs="Times New Roman"/>
            <w:kern w:val="0"/>
            <w:sz w:val="20"/>
            <w:szCs w:val="20"/>
            <w:lang w:val="en-GB" w:eastAsia="en-GB"/>
          </w:rPr>
          <w:t>xx</w:t>
        </w:r>
      </w:ins>
      <w:r w:rsidRPr="004016AE">
        <w:rPr>
          <w:rFonts w:ascii="Times New Roman" w:eastAsia="Times New Roman" w:hAnsi="Times New Roman" w:cs="Times New Roman"/>
          <w:kern w:val="0"/>
          <w:sz w:val="20"/>
          <w:szCs w:val="20"/>
          <w:lang w:val="en-GB" w:eastAsia="en-GB"/>
        </w:rPr>
        <w:t>] is used on the source (NG-RAN) side, then the current procedure for location continuity in TS 23.271 [</w:t>
      </w:r>
      <w:r w:rsidRPr="004016AE">
        <w:rPr>
          <w:rFonts w:ascii="Times New Roman" w:eastAsia="Times New Roman" w:hAnsi="Times New Roman" w:cs="Times New Roman" w:hint="eastAsia"/>
          <w:kern w:val="0"/>
          <w:sz w:val="20"/>
          <w:szCs w:val="20"/>
          <w:lang w:val="en-GB"/>
        </w:rPr>
        <w:t>4</w:t>
      </w:r>
      <w:r w:rsidRPr="004016AE">
        <w:rPr>
          <w:rFonts w:ascii="Times New Roman" w:eastAsia="Times New Roman" w:hAnsi="Times New Roman" w:cs="Times New Roman"/>
          <w:kern w:val="0"/>
          <w:sz w:val="20"/>
          <w:szCs w:val="20"/>
          <w:lang w:val="en-GB" w:eastAsia="en-GB"/>
        </w:rPr>
        <w:t>] can be used.</w:t>
      </w:r>
    </w:p>
    <w:p w14:paraId="2300A843" w14:textId="77777777" w:rsidR="004016AE" w:rsidRPr="004016AE" w:rsidRDefault="004016AE" w:rsidP="004016AE">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sidRPr="004016AE">
        <w:rPr>
          <w:rFonts w:ascii="Arial" w:eastAsia="Times New Roman" w:hAnsi="Arial" w:cs="Times New Roman"/>
          <w:b/>
          <w:kern w:val="0"/>
          <w:sz w:val="20"/>
          <w:szCs w:val="20"/>
          <w:lang w:val="x-none"/>
        </w:rPr>
        <w:object w:dxaOrig="8190" w:dyaOrig="8580" w14:anchorId="26B80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5pt;height:430.15pt" o:ole="">
            <v:imagedata r:id="rId11" o:title=""/>
          </v:shape>
          <o:OLEObject Type="Embed" ProgID="Visio.Drawing.11" ShapeID="_x0000_i1025" DrawAspect="Content" ObjectID="_1798405361" r:id="rId12"/>
        </w:object>
      </w:r>
    </w:p>
    <w:p w14:paraId="6B43DDA4" w14:textId="77777777" w:rsidR="004016AE" w:rsidRPr="004016AE" w:rsidRDefault="004016AE" w:rsidP="004016AE">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rPr>
      </w:pPr>
      <w:bookmarkStart w:id="14" w:name="_CRFigure6_10_31"/>
      <w:r w:rsidRPr="004016AE">
        <w:rPr>
          <w:rFonts w:ascii="Arial" w:eastAsia="Times New Roman" w:hAnsi="Arial" w:cs="Times New Roman"/>
          <w:b/>
          <w:kern w:val="0"/>
          <w:sz w:val="20"/>
          <w:szCs w:val="20"/>
          <w:lang w:val="en-GB"/>
        </w:rPr>
        <w:t xml:space="preserve">Figure </w:t>
      </w:r>
      <w:bookmarkEnd w:id="14"/>
      <w:r w:rsidRPr="004016AE">
        <w:rPr>
          <w:rFonts w:ascii="Arial" w:eastAsia="Times New Roman" w:hAnsi="Arial" w:cs="Times New Roman"/>
          <w:b/>
          <w:kern w:val="0"/>
          <w:sz w:val="20"/>
          <w:szCs w:val="20"/>
          <w:lang w:val="en-GB"/>
        </w:rPr>
        <w:t>6.10.3-1: Location Continuity for Handover of an Emergency session from NG-RAN</w:t>
      </w:r>
    </w:p>
    <w:p w14:paraId="259ACB79" w14:textId="77777777" w:rsidR="004016AE" w:rsidRPr="004016AE" w:rsidRDefault="004016AE" w:rsidP="004016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4016AE">
        <w:rPr>
          <w:rFonts w:ascii="Times New Roman" w:eastAsia="Times New Roman" w:hAnsi="Times New Roman" w:cs="Times New Roman"/>
          <w:kern w:val="0"/>
          <w:sz w:val="20"/>
          <w:szCs w:val="20"/>
          <w:lang w:val="en-GB" w:eastAsia="en-GB"/>
        </w:rPr>
        <w:t>1.</w:t>
      </w:r>
      <w:r w:rsidRPr="004016AE">
        <w:rPr>
          <w:rFonts w:ascii="Times New Roman" w:eastAsia="Times New Roman" w:hAnsi="Times New Roman" w:cs="Times New Roman"/>
          <w:kern w:val="0"/>
          <w:sz w:val="20"/>
          <w:szCs w:val="20"/>
          <w:lang w:val="en-GB" w:eastAsia="en-GB"/>
        </w:rPr>
        <w:tab/>
        <w:t>Following the request for an emergency session, the UE establishes a PDU Session for emergency services and an IMS emergency session for NG-RAN access, during which an LRF is assigned in the serving network IMS and a source GMLC may be chosen. The 5GC-NI-LR procedure of Figure 6.10.1-1 is also performed which provides the source AMF identity to the GMLC and LRF and optionally an initial location for the UE.</w:t>
      </w:r>
    </w:p>
    <w:p w14:paraId="3E7CB434" w14:textId="77777777" w:rsidR="004016AE" w:rsidRPr="004016AE" w:rsidRDefault="004016AE" w:rsidP="004016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4016AE">
        <w:rPr>
          <w:rFonts w:ascii="Times New Roman" w:eastAsia="Times New Roman" w:hAnsi="Times New Roman" w:cs="Times New Roman"/>
          <w:kern w:val="0"/>
          <w:sz w:val="20"/>
          <w:szCs w:val="20"/>
          <w:lang w:val="en-GB" w:eastAsia="en-GB"/>
        </w:rPr>
        <w:t>2.</w:t>
      </w:r>
      <w:r w:rsidRPr="004016AE">
        <w:rPr>
          <w:rFonts w:ascii="Times New Roman" w:eastAsia="Times New Roman" w:hAnsi="Times New Roman" w:cs="Times New Roman"/>
          <w:kern w:val="0"/>
          <w:sz w:val="20"/>
          <w:szCs w:val="20"/>
          <w:lang w:val="en-GB" w:eastAsia="en-GB"/>
        </w:rPr>
        <w:tab/>
        <w:t xml:space="preserve">At some later time, the LRF may need the UE location and requests the source GMLC to invoke the Namf_Location_ProvidePositioningInfo service operation towards the AMF to request the current location of the </w:t>
      </w:r>
      <w:r w:rsidRPr="004016AE">
        <w:rPr>
          <w:rFonts w:ascii="Times New Roman" w:eastAsia="Times New Roman" w:hAnsi="Times New Roman" w:cs="Times New Roman"/>
          <w:kern w:val="0"/>
          <w:sz w:val="20"/>
          <w:szCs w:val="20"/>
          <w:lang w:val="en-GB" w:eastAsia="en-GB"/>
        </w:rPr>
        <w:lastRenderedPageBreak/>
        <w:t>UE. The service operation includes the SUPI or the PEI, the required QoS and an indication of a location request from an emergency services client.</w:t>
      </w:r>
    </w:p>
    <w:p w14:paraId="511A0129" w14:textId="77777777" w:rsidR="004016AE" w:rsidRPr="004016AE" w:rsidRDefault="004016AE" w:rsidP="004016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4016AE">
        <w:rPr>
          <w:rFonts w:ascii="Times New Roman" w:eastAsia="Times New Roman" w:hAnsi="Times New Roman" w:cs="Times New Roman"/>
          <w:kern w:val="0"/>
          <w:sz w:val="20"/>
          <w:szCs w:val="20"/>
          <w:lang w:val="en-GB" w:eastAsia="en-GB"/>
        </w:rPr>
        <w:t>3.</w:t>
      </w:r>
      <w:r w:rsidRPr="004016AE">
        <w:rPr>
          <w:rFonts w:ascii="Times New Roman" w:eastAsia="Times New Roman" w:hAnsi="Times New Roman" w:cs="Times New Roman"/>
          <w:kern w:val="0"/>
          <w:sz w:val="20"/>
          <w:szCs w:val="20"/>
          <w:lang w:val="en-GB" w:eastAsia="en-GB"/>
        </w:rPr>
        <w:tab/>
        <w:t>If step 2 occurs or if support for an NI-LR is required, the source AMF starts a location session to obtain the location of the UE as described in clause 6.10.2 or clause 6.10.1.</w:t>
      </w:r>
    </w:p>
    <w:p w14:paraId="6DAB6CAA" w14:textId="77777777" w:rsidR="004016AE" w:rsidRPr="004016AE" w:rsidRDefault="004016AE" w:rsidP="004016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4016AE">
        <w:rPr>
          <w:rFonts w:ascii="Times New Roman" w:eastAsia="Times New Roman" w:hAnsi="Times New Roman" w:cs="Times New Roman"/>
          <w:kern w:val="0"/>
          <w:sz w:val="20"/>
          <w:szCs w:val="20"/>
          <w:lang w:val="en-GB" w:eastAsia="en-GB"/>
        </w:rPr>
        <w:t>4.</w:t>
      </w:r>
      <w:r w:rsidRPr="004016AE">
        <w:rPr>
          <w:rFonts w:ascii="Times New Roman" w:eastAsia="Times New Roman" w:hAnsi="Times New Roman" w:cs="Times New Roman"/>
          <w:kern w:val="0"/>
          <w:sz w:val="20"/>
          <w:szCs w:val="20"/>
          <w:lang w:val="en-GB" w:eastAsia="en-GB"/>
        </w:rPr>
        <w:tab/>
        <w:t>The source AMF receives a request to handover the UE to a cell associated with a different target node which may be another AMF for intra-RAN handover or a different type of node (e.g. an MME) for inter-RAN handover (e.g. to E-UTRAN connected to EPC).</w:t>
      </w:r>
    </w:p>
    <w:p w14:paraId="6474AFBD" w14:textId="77777777" w:rsidR="004016AE" w:rsidRPr="004016AE" w:rsidRDefault="004016AE" w:rsidP="004016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4016AE">
        <w:rPr>
          <w:rFonts w:ascii="Times New Roman" w:eastAsia="Times New Roman" w:hAnsi="Times New Roman" w:cs="Times New Roman"/>
          <w:kern w:val="0"/>
          <w:sz w:val="20"/>
          <w:szCs w:val="20"/>
          <w:lang w:val="en-GB" w:eastAsia="en-GB"/>
        </w:rPr>
        <w:t>5.</w:t>
      </w:r>
      <w:r w:rsidRPr="004016AE">
        <w:rPr>
          <w:rFonts w:ascii="Times New Roman" w:eastAsia="Times New Roman" w:hAnsi="Times New Roman" w:cs="Times New Roman"/>
          <w:kern w:val="0"/>
          <w:sz w:val="20"/>
          <w:szCs w:val="20"/>
          <w:lang w:val="en-GB" w:eastAsia="en-GB"/>
        </w:rPr>
        <w:tab/>
        <w:t>The handover procedure is executed as specified in clause 4.9.1.3 of TS 23.502 [19].</w:t>
      </w:r>
    </w:p>
    <w:p w14:paraId="6B86DAC5" w14:textId="77777777" w:rsidR="004016AE" w:rsidRPr="004016AE" w:rsidRDefault="004016AE" w:rsidP="004016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4016AE">
        <w:rPr>
          <w:rFonts w:ascii="Times New Roman" w:eastAsia="Times New Roman" w:hAnsi="Times New Roman" w:cs="Times New Roman"/>
          <w:kern w:val="0"/>
          <w:sz w:val="20"/>
          <w:szCs w:val="20"/>
          <w:lang w:val="en-GB" w:eastAsia="en-GB"/>
        </w:rPr>
        <w:t>6.</w:t>
      </w:r>
      <w:r w:rsidRPr="004016AE">
        <w:rPr>
          <w:rFonts w:ascii="Times New Roman" w:eastAsia="Times New Roman" w:hAnsi="Times New Roman" w:cs="Times New Roman"/>
          <w:kern w:val="0"/>
          <w:sz w:val="20"/>
          <w:szCs w:val="20"/>
          <w:lang w:val="en-GB" w:eastAsia="en-GB"/>
        </w:rPr>
        <w:tab/>
        <w:t>Any location session started in step 3 may terminate normally before step 6. If not, the source AMF shall abort the location session once step 5 is complete.</w:t>
      </w:r>
    </w:p>
    <w:p w14:paraId="2F83B419" w14:textId="77777777" w:rsidR="004016AE" w:rsidRPr="004016AE" w:rsidRDefault="004016AE" w:rsidP="004016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4016AE">
        <w:rPr>
          <w:rFonts w:ascii="Times New Roman" w:eastAsia="Times New Roman" w:hAnsi="Times New Roman" w:cs="Times New Roman"/>
          <w:kern w:val="0"/>
          <w:sz w:val="20"/>
          <w:szCs w:val="20"/>
          <w:lang w:val="en-GB" w:eastAsia="en-GB"/>
        </w:rPr>
        <w:t>7a.</w:t>
      </w:r>
      <w:r w:rsidRPr="004016AE">
        <w:rPr>
          <w:rFonts w:ascii="Times New Roman" w:eastAsia="Times New Roman" w:hAnsi="Times New Roman" w:cs="Times New Roman"/>
          <w:kern w:val="0"/>
          <w:sz w:val="20"/>
          <w:szCs w:val="20"/>
          <w:lang w:val="en-GB" w:eastAsia="en-GB"/>
        </w:rPr>
        <w:tab/>
        <w:t>If steps 2 and 3 has occurred, the source AMF returns the Namf_Location_ProvidePositioningInfo Response towards the GMLC to return any location estimate and the timestamp of the location estimate (if available) obtained for the UE. The service operation includes the target node identity.</w:t>
      </w:r>
    </w:p>
    <w:p w14:paraId="6AA0F8B9" w14:textId="77777777" w:rsidR="004016AE" w:rsidRPr="004016AE" w:rsidRDefault="004016AE" w:rsidP="004016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4016AE">
        <w:rPr>
          <w:rFonts w:ascii="Times New Roman" w:eastAsia="Times New Roman" w:hAnsi="Times New Roman" w:cs="Times New Roman"/>
          <w:kern w:val="0"/>
          <w:sz w:val="20"/>
          <w:szCs w:val="20"/>
          <w:lang w:val="en-GB" w:eastAsia="en-GB"/>
        </w:rPr>
        <w:t>7b.</w:t>
      </w:r>
      <w:r w:rsidRPr="004016AE">
        <w:rPr>
          <w:rFonts w:ascii="Times New Roman" w:eastAsia="Times New Roman" w:hAnsi="Times New Roman" w:cs="Times New Roman"/>
          <w:kern w:val="0"/>
          <w:sz w:val="20"/>
          <w:szCs w:val="20"/>
          <w:lang w:val="en-GB" w:eastAsia="en-GB"/>
        </w:rPr>
        <w:tab/>
        <w:t>If steps 2 and 7a do not occur, the source AMF may invoke the Namf_Location_EventNotify service operation towards the source GMLC (i.e. the GMLC used in step 1) to indicate the handover. The service operation includes the SUPI or the PEI and the GPSI if available, an event type indicating handover and the identity of the target node.</w:t>
      </w:r>
    </w:p>
    <w:p w14:paraId="3C72C2A6" w14:textId="77777777" w:rsidR="004016AE" w:rsidRPr="004016AE" w:rsidRDefault="004016AE" w:rsidP="004016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4016AE">
        <w:rPr>
          <w:rFonts w:ascii="Times New Roman" w:eastAsia="Times New Roman" w:hAnsi="Times New Roman" w:cs="Times New Roman"/>
          <w:kern w:val="0"/>
          <w:sz w:val="20"/>
          <w:szCs w:val="20"/>
          <w:lang w:val="en-GB" w:eastAsia="en-GB"/>
        </w:rPr>
        <w:t>8a.</w:t>
      </w:r>
      <w:r w:rsidRPr="004016AE">
        <w:rPr>
          <w:rFonts w:ascii="Times New Roman" w:eastAsia="Times New Roman" w:hAnsi="Times New Roman" w:cs="Times New Roman"/>
          <w:kern w:val="0"/>
          <w:sz w:val="20"/>
          <w:szCs w:val="20"/>
          <w:lang w:val="en-GB" w:eastAsia="en-GB"/>
        </w:rPr>
        <w:tab/>
        <w:t>For inter-RAN handover (e.g. to E-UTRAN connected to EPC) and if control plane location will be used on the target side, the target node (e.g. MME) may send a Subscriber Location Report to a GMLC on the target side after completion of the handover in step 6. The Subscriber Location Report carries the UE identity (IMSI, MSISDN and/or IMEI), an event type indicating handover and the identity of the target node. The target node may determine the target GMLC from configuration information.</w:t>
      </w:r>
    </w:p>
    <w:p w14:paraId="19A2344C" w14:textId="77777777" w:rsidR="004016AE" w:rsidRPr="004016AE" w:rsidRDefault="004016AE" w:rsidP="004016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4016AE">
        <w:rPr>
          <w:rFonts w:ascii="Times New Roman" w:eastAsia="Times New Roman" w:hAnsi="Times New Roman" w:cs="Times New Roman"/>
          <w:kern w:val="0"/>
          <w:sz w:val="20"/>
          <w:szCs w:val="20"/>
          <w:lang w:val="en-GB" w:eastAsia="en-GB"/>
        </w:rPr>
        <w:t>8b.</w:t>
      </w:r>
      <w:r w:rsidRPr="004016AE">
        <w:rPr>
          <w:rFonts w:ascii="Times New Roman" w:eastAsia="Times New Roman" w:hAnsi="Times New Roman" w:cs="Times New Roman"/>
          <w:kern w:val="0"/>
          <w:sz w:val="20"/>
          <w:szCs w:val="20"/>
          <w:lang w:val="en-GB" w:eastAsia="en-GB"/>
        </w:rPr>
        <w:tab/>
        <w:t>For intra-RAN handover and if control plane location will be used on the target side, the target AMF may invoke the Namf_Location_EventNotify service operation towards the GMLC to indicate the handover. The service operation includes the SUPI or the PEI and the GPSI if available, an event type indicating handover and the identity of the target node.</w:t>
      </w:r>
    </w:p>
    <w:p w14:paraId="7EBD00DA" w14:textId="77777777" w:rsidR="004016AE" w:rsidRPr="004016AE" w:rsidRDefault="004016AE" w:rsidP="004016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4016AE">
        <w:rPr>
          <w:rFonts w:ascii="Times New Roman" w:eastAsia="Times New Roman" w:hAnsi="Times New Roman" w:cs="Times New Roman"/>
          <w:kern w:val="0"/>
          <w:sz w:val="20"/>
          <w:szCs w:val="20"/>
          <w:lang w:val="en-GB" w:eastAsia="en-GB"/>
        </w:rPr>
        <w:t>9.</w:t>
      </w:r>
      <w:r w:rsidRPr="004016AE">
        <w:rPr>
          <w:rFonts w:ascii="Times New Roman" w:eastAsia="Times New Roman" w:hAnsi="Times New Roman" w:cs="Times New Roman"/>
          <w:kern w:val="0"/>
          <w:sz w:val="20"/>
          <w:szCs w:val="20"/>
          <w:lang w:val="en-GB" w:eastAsia="en-GB"/>
        </w:rPr>
        <w:tab/>
        <w:t>Reconfiguration of the LRF and the source and target GMLCs may occur in a manner outside the scope of 3GPP.</w:t>
      </w:r>
    </w:p>
    <w:p w14:paraId="33D6A2B5" w14:textId="77777777" w:rsidR="004016AE" w:rsidRPr="004016AE" w:rsidRDefault="004016AE" w:rsidP="004016A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4016AE">
        <w:rPr>
          <w:rFonts w:ascii="Times New Roman" w:eastAsia="Times New Roman" w:hAnsi="Times New Roman" w:cs="Times New Roman"/>
          <w:kern w:val="0"/>
          <w:sz w:val="20"/>
          <w:szCs w:val="20"/>
          <w:lang w:val="en-GB" w:eastAsia="en-GB"/>
        </w:rPr>
        <w:t>10.</w:t>
      </w:r>
      <w:r w:rsidRPr="004016AE">
        <w:rPr>
          <w:rFonts w:ascii="Times New Roman" w:eastAsia="Times New Roman" w:hAnsi="Times New Roman" w:cs="Times New Roman"/>
          <w:kern w:val="0"/>
          <w:sz w:val="20"/>
          <w:szCs w:val="20"/>
          <w:lang w:val="en-GB" w:eastAsia="en-GB"/>
        </w:rPr>
        <w:tab/>
        <w:t>If the LRF needs a location estimate for the UE after handover has occurred and if control plane location is used on the target side, the LRF may instigate an MT-LR request via the target Node.</w:t>
      </w:r>
    </w:p>
    <w:p w14:paraId="174720E9" w14:textId="77777777" w:rsidR="009E4853" w:rsidRPr="00330822" w:rsidRDefault="009E4853" w:rsidP="009E4853">
      <w:pPr>
        <w:rPr>
          <w:rFonts w:ascii="Times New Roman" w:hAnsi="Times New Roman" w:cs="Times New Roman"/>
          <w:lang w:val="en-GB"/>
        </w:rPr>
      </w:pPr>
    </w:p>
    <w:p w14:paraId="66CC2E6B" w14:textId="77777777" w:rsidR="00330822" w:rsidRDefault="00330822" w:rsidP="009E4853">
      <w:pPr>
        <w:rPr>
          <w:rFonts w:ascii="Times New Roman" w:hAnsi="Times New Roman" w:cs="Times New Roman"/>
          <w:lang w:val="en-GB"/>
        </w:rPr>
      </w:pPr>
    </w:p>
    <w:p w14:paraId="2AED12F0" w14:textId="77777777" w:rsidR="00330822" w:rsidRPr="00330822" w:rsidRDefault="00330822" w:rsidP="009E4853">
      <w:pPr>
        <w:rPr>
          <w:rFonts w:ascii="Times New Roman" w:hAnsi="Times New Roman" w:cs="Times New Roman"/>
          <w:lang w:val="en-GB"/>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bookmarkStart w:id="15" w:name="_CR6_18_0"/>
      <w:bookmarkEnd w:id="4"/>
      <w:bookmarkEnd w:id="15"/>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7B4B44" w:rsidRDefault="007B4B44"/>
    <w:sectPr w:rsidR="007B4B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E47DD6" w14:textId="77777777" w:rsidR="00305A75" w:rsidRDefault="00305A75">
      <w:r>
        <w:separator/>
      </w:r>
    </w:p>
  </w:endnote>
  <w:endnote w:type="continuationSeparator" w:id="0">
    <w:p w14:paraId="6AD2C5AD" w14:textId="77777777" w:rsidR="00305A75" w:rsidRDefault="00305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0B69BE" w14:textId="77777777" w:rsidR="00305A75" w:rsidRDefault="00305A75">
      <w:r>
        <w:separator/>
      </w:r>
    </w:p>
  </w:footnote>
  <w:footnote w:type="continuationSeparator" w:id="0">
    <w:p w14:paraId="4BE17A05" w14:textId="77777777" w:rsidR="00305A75" w:rsidRDefault="00305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B16EF" w14:textId="77777777" w:rsidR="007B4B44" w:rsidRDefault="007B4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99D1C" w14:textId="77777777" w:rsidR="007B4B44" w:rsidRDefault="00C75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DEC15" w14:textId="77777777" w:rsidR="007B4B44" w:rsidRDefault="007B4B4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mon Cai">
    <w15:presenceInfo w15:providerId="None" w15:userId="Simon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Q2MbEwMTIxszQ2NzFU0lEKTi0uzszPAykwrAUAfm3rZSwAAAA="/>
  </w:docVars>
  <w:rsids>
    <w:rsidRoot w:val="00CE7FC0"/>
    <w:rsid w:val="00001539"/>
    <w:rsid w:val="00001DA5"/>
    <w:rsid w:val="000062BC"/>
    <w:rsid w:val="00034F95"/>
    <w:rsid w:val="00035BF0"/>
    <w:rsid w:val="00047874"/>
    <w:rsid w:val="00047D4F"/>
    <w:rsid w:val="00050078"/>
    <w:rsid w:val="00051741"/>
    <w:rsid w:val="00057967"/>
    <w:rsid w:val="000600E4"/>
    <w:rsid w:val="00062DC8"/>
    <w:rsid w:val="00063F29"/>
    <w:rsid w:val="00067C27"/>
    <w:rsid w:val="0008304A"/>
    <w:rsid w:val="0008699B"/>
    <w:rsid w:val="00090999"/>
    <w:rsid w:val="00093A6B"/>
    <w:rsid w:val="00094C9C"/>
    <w:rsid w:val="00096D6C"/>
    <w:rsid w:val="000A4CDA"/>
    <w:rsid w:val="000A6153"/>
    <w:rsid w:val="000C1D1E"/>
    <w:rsid w:val="000C6C96"/>
    <w:rsid w:val="000C7CB9"/>
    <w:rsid w:val="000F1C42"/>
    <w:rsid w:val="000F4CAE"/>
    <w:rsid w:val="000F5ADB"/>
    <w:rsid w:val="001009A2"/>
    <w:rsid w:val="00103A08"/>
    <w:rsid w:val="00106F85"/>
    <w:rsid w:val="001117B3"/>
    <w:rsid w:val="001203BF"/>
    <w:rsid w:val="00120FEB"/>
    <w:rsid w:val="001226A9"/>
    <w:rsid w:val="00132C9F"/>
    <w:rsid w:val="001409A4"/>
    <w:rsid w:val="00144FFB"/>
    <w:rsid w:val="001459D0"/>
    <w:rsid w:val="00163BC9"/>
    <w:rsid w:val="001708FE"/>
    <w:rsid w:val="00170EFB"/>
    <w:rsid w:val="00185107"/>
    <w:rsid w:val="00185AD5"/>
    <w:rsid w:val="00194E34"/>
    <w:rsid w:val="00197926"/>
    <w:rsid w:val="001A0C90"/>
    <w:rsid w:val="001A58D0"/>
    <w:rsid w:val="001A5AFC"/>
    <w:rsid w:val="001C18F4"/>
    <w:rsid w:val="001D47A8"/>
    <w:rsid w:val="001D7E63"/>
    <w:rsid w:val="001E077B"/>
    <w:rsid w:val="001E2A04"/>
    <w:rsid w:val="001E32BF"/>
    <w:rsid w:val="001E3A70"/>
    <w:rsid w:val="001F5BCD"/>
    <w:rsid w:val="00204FD7"/>
    <w:rsid w:val="00210334"/>
    <w:rsid w:val="00223EF5"/>
    <w:rsid w:val="0022437B"/>
    <w:rsid w:val="002258D4"/>
    <w:rsid w:val="00226274"/>
    <w:rsid w:val="00230E53"/>
    <w:rsid w:val="00240C82"/>
    <w:rsid w:val="00252FE2"/>
    <w:rsid w:val="00261E4A"/>
    <w:rsid w:val="00262A45"/>
    <w:rsid w:val="00266A7B"/>
    <w:rsid w:val="002A0FD5"/>
    <w:rsid w:val="002A40DE"/>
    <w:rsid w:val="002A47F2"/>
    <w:rsid w:val="002A5D82"/>
    <w:rsid w:val="002B168C"/>
    <w:rsid w:val="002B1D44"/>
    <w:rsid w:val="002B6A01"/>
    <w:rsid w:val="002C1FB0"/>
    <w:rsid w:val="002C3998"/>
    <w:rsid w:val="002C5792"/>
    <w:rsid w:val="002F0EBD"/>
    <w:rsid w:val="002F21E2"/>
    <w:rsid w:val="002F508E"/>
    <w:rsid w:val="00300261"/>
    <w:rsid w:val="00300C3C"/>
    <w:rsid w:val="00304F4B"/>
    <w:rsid w:val="003051FA"/>
    <w:rsid w:val="00305A75"/>
    <w:rsid w:val="00330822"/>
    <w:rsid w:val="00333C1F"/>
    <w:rsid w:val="0034139E"/>
    <w:rsid w:val="003467A3"/>
    <w:rsid w:val="003648B2"/>
    <w:rsid w:val="00384CC7"/>
    <w:rsid w:val="00390FDD"/>
    <w:rsid w:val="003911F6"/>
    <w:rsid w:val="00396F4B"/>
    <w:rsid w:val="003A47EE"/>
    <w:rsid w:val="003A5772"/>
    <w:rsid w:val="003B6737"/>
    <w:rsid w:val="003C1917"/>
    <w:rsid w:val="003C2FE7"/>
    <w:rsid w:val="003C4FA5"/>
    <w:rsid w:val="003D02DC"/>
    <w:rsid w:val="003D1D72"/>
    <w:rsid w:val="003E412E"/>
    <w:rsid w:val="003E4815"/>
    <w:rsid w:val="003E6FA5"/>
    <w:rsid w:val="003F27F8"/>
    <w:rsid w:val="003F54F6"/>
    <w:rsid w:val="003F5E9F"/>
    <w:rsid w:val="004016AE"/>
    <w:rsid w:val="00404EAD"/>
    <w:rsid w:val="0040625D"/>
    <w:rsid w:val="00422779"/>
    <w:rsid w:val="0042442C"/>
    <w:rsid w:val="00441098"/>
    <w:rsid w:val="0044405E"/>
    <w:rsid w:val="0044512E"/>
    <w:rsid w:val="00446D80"/>
    <w:rsid w:val="00455288"/>
    <w:rsid w:val="0045640F"/>
    <w:rsid w:val="00463B41"/>
    <w:rsid w:val="0049472C"/>
    <w:rsid w:val="00497ADA"/>
    <w:rsid w:val="004A2995"/>
    <w:rsid w:val="004A5491"/>
    <w:rsid w:val="004B3F69"/>
    <w:rsid w:val="004B5D1C"/>
    <w:rsid w:val="004C66AE"/>
    <w:rsid w:val="004C6CEA"/>
    <w:rsid w:val="004D5790"/>
    <w:rsid w:val="004D582F"/>
    <w:rsid w:val="004D59E1"/>
    <w:rsid w:val="004D6ADE"/>
    <w:rsid w:val="004D6C0F"/>
    <w:rsid w:val="004E36EC"/>
    <w:rsid w:val="004F3040"/>
    <w:rsid w:val="004F7464"/>
    <w:rsid w:val="00517497"/>
    <w:rsid w:val="00517E90"/>
    <w:rsid w:val="00527A79"/>
    <w:rsid w:val="00531461"/>
    <w:rsid w:val="00541258"/>
    <w:rsid w:val="00551041"/>
    <w:rsid w:val="00561D1E"/>
    <w:rsid w:val="005664D6"/>
    <w:rsid w:val="0056754F"/>
    <w:rsid w:val="00570AB8"/>
    <w:rsid w:val="00570CAF"/>
    <w:rsid w:val="00576E56"/>
    <w:rsid w:val="00591DD1"/>
    <w:rsid w:val="005A1D77"/>
    <w:rsid w:val="005B2530"/>
    <w:rsid w:val="005B50FF"/>
    <w:rsid w:val="005E1F30"/>
    <w:rsid w:val="005E4D53"/>
    <w:rsid w:val="005E4E08"/>
    <w:rsid w:val="005E5E79"/>
    <w:rsid w:val="005F39E8"/>
    <w:rsid w:val="005F49D9"/>
    <w:rsid w:val="00616ED3"/>
    <w:rsid w:val="00617263"/>
    <w:rsid w:val="00627AC6"/>
    <w:rsid w:val="006329AD"/>
    <w:rsid w:val="00634104"/>
    <w:rsid w:val="006457C8"/>
    <w:rsid w:val="0064705D"/>
    <w:rsid w:val="00653D51"/>
    <w:rsid w:val="006575C8"/>
    <w:rsid w:val="00662893"/>
    <w:rsid w:val="00666B6A"/>
    <w:rsid w:val="00671A53"/>
    <w:rsid w:val="0067268B"/>
    <w:rsid w:val="0067660B"/>
    <w:rsid w:val="00682BAD"/>
    <w:rsid w:val="00686936"/>
    <w:rsid w:val="006A2213"/>
    <w:rsid w:val="006A6B6F"/>
    <w:rsid w:val="006C37C4"/>
    <w:rsid w:val="006E0673"/>
    <w:rsid w:val="006E4636"/>
    <w:rsid w:val="006E7EAC"/>
    <w:rsid w:val="006F7974"/>
    <w:rsid w:val="007119AE"/>
    <w:rsid w:val="007128EE"/>
    <w:rsid w:val="00722F9D"/>
    <w:rsid w:val="00727A0B"/>
    <w:rsid w:val="00731959"/>
    <w:rsid w:val="00735969"/>
    <w:rsid w:val="0074116F"/>
    <w:rsid w:val="0074329D"/>
    <w:rsid w:val="007440D2"/>
    <w:rsid w:val="00746AED"/>
    <w:rsid w:val="00751248"/>
    <w:rsid w:val="00754E9F"/>
    <w:rsid w:val="00771240"/>
    <w:rsid w:val="007776A3"/>
    <w:rsid w:val="00781992"/>
    <w:rsid w:val="007902A2"/>
    <w:rsid w:val="007958DE"/>
    <w:rsid w:val="007B2E99"/>
    <w:rsid w:val="007B4B44"/>
    <w:rsid w:val="007C45B2"/>
    <w:rsid w:val="007D350D"/>
    <w:rsid w:val="007D39AE"/>
    <w:rsid w:val="007D4891"/>
    <w:rsid w:val="007E026A"/>
    <w:rsid w:val="007E4795"/>
    <w:rsid w:val="007E68F7"/>
    <w:rsid w:val="00807B64"/>
    <w:rsid w:val="0081505D"/>
    <w:rsid w:val="008252DD"/>
    <w:rsid w:val="00836F21"/>
    <w:rsid w:val="008377D8"/>
    <w:rsid w:val="008511FC"/>
    <w:rsid w:val="00851C3D"/>
    <w:rsid w:val="008558CD"/>
    <w:rsid w:val="00857DAE"/>
    <w:rsid w:val="00861D51"/>
    <w:rsid w:val="008658C8"/>
    <w:rsid w:val="00886D02"/>
    <w:rsid w:val="008931E3"/>
    <w:rsid w:val="008E6088"/>
    <w:rsid w:val="008E796B"/>
    <w:rsid w:val="008E79F3"/>
    <w:rsid w:val="008F4DC8"/>
    <w:rsid w:val="00900709"/>
    <w:rsid w:val="00914A74"/>
    <w:rsid w:val="0092741E"/>
    <w:rsid w:val="0093046F"/>
    <w:rsid w:val="00935F49"/>
    <w:rsid w:val="00944FD9"/>
    <w:rsid w:val="00950342"/>
    <w:rsid w:val="009511F1"/>
    <w:rsid w:val="00964EFE"/>
    <w:rsid w:val="00966E76"/>
    <w:rsid w:val="00974368"/>
    <w:rsid w:val="0097504F"/>
    <w:rsid w:val="00975E65"/>
    <w:rsid w:val="009836B8"/>
    <w:rsid w:val="00994FF2"/>
    <w:rsid w:val="0099685D"/>
    <w:rsid w:val="009A5FBD"/>
    <w:rsid w:val="009B2319"/>
    <w:rsid w:val="009B2EFC"/>
    <w:rsid w:val="009B5C20"/>
    <w:rsid w:val="009C4D1B"/>
    <w:rsid w:val="009E02F1"/>
    <w:rsid w:val="009E2F34"/>
    <w:rsid w:val="009E42F4"/>
    <w:rsid w:val="009E4853"/>
    <w:rsid w:val="009F3A95"/>
    <w:rsid w:val="00A03843"/>
    <w:rsid w:val="00A0702E"/>
    <w:rsid w:val="00A11280"/>
    <w:rsid w:val="00A120A0"/>
    <w:rsid w:val="00A153C3"/>
    <w:rsid w:val="00A331B4"/>
    <w:rsid w:val="00A35162"/>
    <w:rsid w:val="00A35F1F"/>
    <w:rsid w:val="00A436E9"/>
    <w:rsid w:val="00A55704"/>
    <w:rsid w:val="00A55C70"/>
    <w:rsid w:val="00A60EF7"/>
    <w:rsid w:val="00A66B65"/>
    <w:rsid w:val="00A720CC"/>
    <w:rsid w:val="00A7449C"/>
    <w:rsid w:val="00A76E59"/>
    <w:rsid w:val="00A801BE"/>
    <w:rsid w:val="00A87514"/>
    <w:rsid w:val="00A87926"/>
    <w:rsid w:val="00A91635"/>
    <w:rsid w:val="00A91883"/>
    <w:rsid w:val="00A954DF"/>
    <w:rsid w:val="00A95DC5"/>
    <w:rsid w:val="00A97EE6"/>
    <w:rsid w:val="00AA6DFA"/>
    <w:rsid w:val="00AD4B24"/>
    <w:rsid w:val="00AE3934"/>
    <w:rsid w:val="00AF1AEA"/>
    <w:rsid w:val="00B115A8"/>
    <w:rsid w:val="00B1341F"/>
    <w:rsid w:val="00B230FA"/>
    <w:rsid w:val="00B317A8"/>
    <w:rsid w:val="00B32699"/>
    <w:rsid w:val="00B35272"/>
    <w:rsid w:val="00B41AEC"/>
    <w:rsid w:val="00B43D38"/>
    <w:rsid w:val="00B43D87"/>
    <w:rsid w:val="00B456E4"/>
    <w:rsid w:val="00B4639C"/>
    <w:rsid w:val="00B521F9"/>
    <w:rsid w:val="00B54B4E"/>
    <w:rsid w:val="00B622A2"/>
    <w:rsid w:val="00B704B6"/>
    <w:rsid w:val="00B70E7D"/>
    <w:rsid w:val="00B73A69"/>
    <w:rsid w:val="00B8277A"/>
    <w:rsid w:val="00B908AD"/>
    <w:rsid w:val="00B9319A"/>
    <w:rsid w:val="00BA121D"/>
    <w:rsid w:val="00BA23FD"/>
    <w:rsid w:val="00BB39E8"/>
    <w:rsid w:val="00BB7065"/>
    <w:rsid w:val="00BC4CC6"/>
    <w:rsid w:val="00BD20B4"/>
    <w:rsid w:val="00BD2D0B"/>
    <w:rsid w:val="00BE14BD"/>
    <w:rsid w:val="00BE5ED5"/>
    <w:rsid w:val="00BF189E"/>
    <w:rsid w:val="00BF5F94"/>
    <w:rsid w:val="00C151EE"/>
    <w:rsid w:val="00C23790"/>
    <w:rsid w:val="00C30E7B"/>
    <w:rsid w:val="00C33EF7"/>
    <w:rsid w:val="00C36F19"/>
    <w:rsid w:val="00C45257"/>
    <w:rsid w:val="00C5622E"/>
    <w:rsid w:val="00C564B9"/>
    <w:rsid w:val="00C56D0C"/>
    <w:rsid w:val="00C60F0E"/>
    <w:rsid w:val="00C63F88"/>
    <w:rsid w:val="00C750D6"/>
    <w:rsid w:val="00C75F3E"/>
    <w:rsid w:val="00C81280"/>
    <w:rsid w:val="00C83EDB"/>
    <w:rsid w:val="00C90305"/>
    <w:rsid w:val="00C94BF1"/>
    <w:rsid w:val="00C95634"/>
    <w:rsid w:val="00CA518F"/>
    <w:rsid w:val="00CB5AE0"/>
    <w:rsid w:val="00CC1156"/>
    <w:rsid w:val="00CC6E7F"/>
    <w:rsid w:val="00CC7785"/>
    <w:rsid w:val="00CE375F"/>
    <w:rsid w:val="00CE7FC0"/>
    <w:rsid w:val="00CF4B3D"/>
    <w:rsid w:val="00CF7211"/>
    <w:rsid w:val="00D01E75"/>
    <w:rsid w:val="00D122E7"/>
    <w:rsid w:val="00D15D26"/>
    <w:rsid w:val="00D17138"/>
    <w:rsid w:val="00D17DE9"/>
    <w:rsid w:val="00D303C0"/>
    <w:rsid w:val="00D3514C"/>
    <w:rsid w:val="00D356EB"/>
    <w:rsid w:val="00D365E5"/>
    <w:rsid w:val="00D56190"/>
    <w:rsid w:val="00D62292"/>
    <w:rsid w:val="00D63B43"/>
    <w:rsid w:val="00D67F34"/>
    <w:rsid w:val="00D71AA0"/>
    <w:rsid w:val="00D74CD3"/>
    <w:rsid w:val="00D77651"/>
    <w:rsid w:val="00D84483"/>
    <w:rsid w:val="00DA4AF7"/>
    <w:rsid w:val="00DA5FBD"/>
    <w:rsid w:val="00DC1346"/>
    <w:rsid w:val="00DD7B1A"/>
    <w:rsid w:val="00DE3A19"/>
    <w:rsid w:val="00DE7173"/>
    <w:rsid w:val="00DF04DB"/>
    <w:rsid w:val="00DF1BBE"/>
    <w:rsid w:val="00E02077"/>
    <w:rsid w:val="00E172D4"/>
    <w:rsid w:val="00E17B75"/>
    <w:rsid w:val="00E22648"/>
    <w:rsid w:val="00E268D5"/>
    <w:rsid w:val="00E2781F"/>
    <w:rsid w:val="00E4017B"/>
    <w:rsid w:val="00E4053D"/>
    <w:rsid w:val="00E42B8E"/>
    <w:rsid w:val="00E45E38"/>
    <w:rsid w:val="00E470E0"/>
    <w:rsid w:val="00E50175"/>
    <w:rsid w:val="00E56273"/>
    <w:rsid w:val="00E62620"/>
    <w:rsid w:val="00E80B1B"/>
    <w:rsid w:val="00E81969"/>
    <w:rsid w:val="00E859D5"/>
    <w:rsid w:val="00E86298"/>
    <w:rsid w:val="00E86CB8"/>
    <w:rsid w:val="00E97680"/>
    <w:rsid w:val="00EA1D60"/>
    <w:rsid w:val="00EA7326"/>
    <w:rsid w:val="00EB0E75"/>
    <w:rsid w:val="00EB34D9"/>
    <w:rsid w:val="00EC4990"/>
    <w:rsid w:val="00ED51B8"/>
    <w:rsid w:val="00EF070F"/>
    <w:rsid w:val="00EF1980"/>
    <w:rsid w:val="00EF1F46"/>
    <w:rsid w:val="00EF3D62"/>
    <w:rsid w:val="00EF548B"/>
    <w:rsid w:val="00F17C77"/>
    <w:rsid w:val="00F230AA"/>
    <w:rsid w:val="00F24E93"/>
    <w:rsid w:val="00F277B1"/>
    <w:rsid w:val="00F40225"/>
    <w:rsid w:val="00F43812"/>
    <w:rsid w:val="00F6291F"/>
    <w:rsid w:val="00F62E38"/>
    <w:rsid w:val="00F856CE"/>
    <w:rsid w:val="00F92C36"/>
    <w:rsid w:val="00F95AC7"/>
    <w:rsid w:val="00FA1F40"/>
    <w:rsid w:val="00FA61E6"/>
    <w:rsid w:val="00FA6E00"/>
    <w:rsid w:val="00FB271E"/>
    <w:rsid w:val="00FB33C3"/>
    <w:rsid w:val="00FC182B"/>
    <w:rsid w:val="00FC58DE"/>
    <w:rsid w:val="00FC7D7E"/>
    <w:rsid w:val="00FD3D00"/>
    <w:rsid w:val="00FE1EBE"/>
    <w:rsid w:val="00FE77F4"/>
    <w:rsid w:val="00FF20D1"/>
    <w:rsid w:val="00FF5885"/>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822"/>
    <w:pPr>
      <w:widowControl w:val="0"/>
      <w:jc w:val="both"/>
    </w:pPr>
  </w:style>
  <w:style w:type="paragraph" w:styleId="Heading1">
    <w:name w:val="heading 1"/>
    <w:basedOn w:val="Normal"/>
    <w:next w:val="Normal"/>
    <w:link w:val="Heading1Char"/>
    <w:uiPriority w:val="9"/>
    <w:qFormat/>
    <w:rsid w:val="00034F95"/>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Heading3">
    <w:name w:val="heading 3"/>
    <w:basedOn w:val="Normal"/>
    <w:next w:val="Normal"/>
    <w:link w:val="Heading3Char"/>
    <w:unhideWhenUsed/>
    <w:qFormat/>
    <w:rsid w:val="00AA6DFA"/>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122E7"/>
    <w:rPr>
      <w:sz w:val="18"/>
      <w:szCs w:val="18"/>
    </w:rPr>
  </w:style>
  <w:style w:type="paragraph" w:styleId="Footer">
    <w:name w:val="footer"/>
    <w:basedOn w:val="Normal"/>
    <w:link w:val="FooterChar"/>
    <w:uiPriority w:val="99"/>
    <w:unhideWhenUsed/>
    <w:rsid w:val="00BB70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B7065"/>
    <w:rPr>
      <w:sz w:val="18"/>
      <w:szCs w:val="18"/>
    </w:rPr>
  </w:style>
  <w:style w:type="character" w:customStyle="1" w:styleId="Heading2Char">
    <w:name w:val="Heading 2 Char"/>
    <w:basedOn w:val="DefaultParagraphFont"/>
    <w:link w:val="Heading2"/>
    <w:semiHidden/>
    <w:rsid w:val="00034F95"/>
    <w:rPr>
      <w:rFonts w:ascii="Arial" w:eastAsia="宋体" w:hAnsi="Arial" w:cs="Times New Roman"/>
      <w:kern w:val="0"/>
      <w:sz w:val="32"/>
      <w:szCs w:val="20"/>
      <w:lang w:val="en-GB" w:eastAsia="en-GB"/>
    </w:rPr>
  </w:style>
  <w:style w:type="character" w:customStyle="1" w:styleId="Heading1Char">
    <w:name w:val="Heading 1 Char"/>
    <w:basedOn w:val="DefaultParagraphFont"/>
    <w:link w:val="Heading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Normal"/>
    <w:link w:val="B1Char"/>
    <w:rsid w:val="008658C8"/>
    <w:pPr>
      <w:widowControl/>
      <w:overflowPunct w:val="0"/>
      <w:autoSpaceDE w:val="0"/>
      <w:autoSpaceDN w:val="0"/>
      <w:adjustRightInd w:val="0"/>
      <w:spacing w:after="180"/>
      <w:ind w:left="568" w:hanging="284"/>
      <w:jc w:val="left"/>
    </w:pPr>
  </w:style>
  <w:style w:type="paragraph" w:styleId="Revision">
    <w:name w:val="Revision"/>
    <w:hidden/>
    <w:uiPriority w:val="99"/>
    <w:semiHidden/>
    <w:rsid w:val="008658C8"/>
  </w:style>
  <w:style w:type="paragraph" w:styleId="BalloonText">
    <w:name w:val="Balloon Text"/>
    <w:basedOn w:val="Normal"/>
    <w:link w:val="BalloonTextChar"/>
    <w:uiPriority w:val="99"/>
    <w:semiHidden/>
    <w:unhideWhenUsed/>
    <w:rsid w:val="008658C8"/>
    <w:rPr>
      <w:sz w:val="18"/>
      <w:szCs w:val="18"/>
    </w:rPr>
  </w:style>
  <w:style w:type="character" w:customStyle="1" w:styleId="BalloonTextChar">
    <w:name w:val="Balloon Text Char"/>
    <w:basedOn w:val="DefaultParagraphFont"/>
    <w:link w:val="BalloonText"/>
    <w:uiPriority w:val="99"/>
    <w:semiHidden/>
    <w:rsid w:val="008658C8"/>
    <w:rPr>
      <w:sz w:val="18"/>
      <w:szCs w:val="18"/>
    </w:rPr>
  </w:style>
  <w:style w:type="character" w:styleId="CommentReference">
    <w:name w:val="annotation reference"/>
    <w:basedOn w:val="DefaultParagraphFont"/>
    <w:uiPriority w:val="99"/>
    <w:semiHidden/>
    <w:unhideWhenUsed/>
    <w:rsid w:val="0074329D"/>
    <w:rPr>
      <w:sz w:val="21"/>
      <w:szCs w:val="21"/>
    </w:rPr>
  </w:style>
  <w:style w:type="paragraph" w:styleId="CommentText">
    <w:name w:val="annotation text"/>
    <w:basedOn w:val="Normal"/>
    <w:link w:val="CommentTextChar"/>
    <w:uiPriority w:val="99"/>
    <w:semiHidden/>
    <w:unhideWhenUsed/>
    <w:rsid w:val="0074329D"/>
    <w:pPr>
      <w:jc w:val="left"/>
    </w:pPr>
  </w:style>
  <w:style w:type="character" w:customStyle="1" w:styleId="CommentTextChar">
    <w:name w:val="Comment Text Char"/>
    <w:basedOn w:val="DefaultParagraphFont"/>
    <w:link w:val="CommentText"/>
    <w:uiPriority w:val="99"/>
    <w:semiHidden/>
    <w:rsid w:val="0074329D"/>
  </w:style>
  <w:style w:type="paragraph" w:styleId="CommentSubject">
    <w:name w:val="annotation subject"/>
    <w:basedOn w:val="CommentText"/>
    <w:next w:val="CommentText"/>
    <w:link w:val="CommentSubjectChar"/>
    <w:uiPriority w:val="99"/>
    <w:semiHidden/>
    <w:unhideWhenUsed/>
    <w:rsid w:val="0074329D"/>
    <w:rPr>
      <w:b/>
      <w:bCs/>
    </w:rPr>
  </w:style>
  <w:style w:type="character" w:customStyle="1" w:styleId="CommentSubjectChar">
    <w:name w:val="Comment Subject Char"/>
    <w:basedOn w:val="CommentTextChar"/>
    <w:link w:val="CommentSubject"/>
    <w:uiPriority w:val="99"/>
    <w:semiHidden/>
    <w:rsid w:val="0074329D"/>
    <w:rPr>
      <w:b/>
      <w:bCs/>
    </w:rPr>
  </w:style>
  <w:style w:type="character" w:customStyle="1" w:styleId="Heading4Char">
    <w:name w:val="Heading 4 Char"/>
    <w:basedOn w:val="DefaultParagraphFont"/>
    <w:link w:val="Heading4"/>
    <w:rsid w:val="0044512E"/>
    <w:rPr>
      <w:rFonts w:asciiTheme="majorHAnsi" w:eastAsiaTheme="majorEastAsia" w:hAnsiTheme="majorHAnsi" w:cstheme="majorBidi"/>
      <w:b/>
      <w:bCs/>
      <w:sz w:val="28"/>
      <w:szCs w:val="28"/>
    </w:rPr>
  </w:style>
  <w:style w:type="paragraph" w:customStyle="1" w:styleId="NO">
    <w:name w:val="NO"/>
    <w:basedOn w:val="Normal"/>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List2"/>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rsid w:val="00576E56"/>
    <w:rPr>
      <w:rFonts w:ascii="Times New Roman" w:hAnsi="Times New Roman" w:cs="Times New Roman"/>
      <w:kern w:val="0"/>
      <w:sz w:val="20"/>
      <w:szCs w:val="20"/>
      <w:lang w:val="en-GB" w:eastAsia="en-GB"/>
    </w:rPr>
  </w:style>
  <w:style w:type="paragraph" w:styleId="List2">
    <w:name w:val="List 2"/>
    <w:basedOn w:val="Normal"/>
    <w:uiPriority w:val="99"/>
    <w:semiHidden/>
    <w:unhideWhenUsed/>
    <w:rsid w:val="00576E56"/>
    <w:pPr>
      <w:ind w:leftChars="200" w:left="100" w:hangingChars="200" w:hanging="200"/>
      <w:contextualSpacing/>
    </w:pPr>
  </w:style>
  <w:style w:type="paragraph" w:customStyle="1" w:styleId="EditorsNote">
    <w:name w:val="Editor's Note"/>
    <w:basedOn w:val="NO"/>
    <w:link w:val="EditorsNoteChar"/>
    <w:rsid w:val="00163BC9"/>
    <w:pPr>
      <w:ind w:left="1559" w:hanging="1276"/>
    </w:pPr>
    <w:rPr>
      <w:color w:val="FF0000"/>
    </w:rPr>
  </w:style>
  <w:style w:type="character" w:customStyle="1" w:styleId="EditorsNoteChar">
    <w:name w:val="Editor's Note Char"/>
    <w:link w:val="EditorsNote"/>
    <w:rsid w:val="00163BC9"/>
    <w:rPr>
      <w:rFonts w:ascii="Times New Roman" w:hAnsi="Times New Roman" w:cs="Times New Roman"/>
      <w:color w:val="FF0000"/>
      <w:kern w:val="0"/>
      <w:sz w:val="20"/>
      <w:szCs w:val="20"/>
      <w:lang w:val="en-GB" w:eastAsia="en-GB"/>
    </w:rPr>
  </w:style>
  <w:style w:type="paragraph" w:styleId="ListParagraph">
    <w:name w:val="List Paragraph"/>
    <w:basedOn w:val="Normal"/>
    <w:uiPriority w:val="34"/>
    <w:qFormat/>
    <w:rsid w:val="0042442C"/>
    <w:pPr>
      <w:ind w:firstLineChars="200" w:firstLine="420"/>
    </w:pPr>
  </w:style>
  <w:style w:type="character" w:customStyle="1" w:styleId="NOZchn">
    <w:name w:val="NO Zchn"/>
    <w:rsid w:val="000C6C96"/>
  </w:style>
  <w:style w:type="character" w:customStyle="1" w:styleId="Heading3Char">
    <w:name w:val="Heading 3 Char"/>
    <w:basedOn w:val="DefaultParagraphFont"/>
    <w:link w:val="Heading3"/>
    <w:uiPriority w:val="9"/>
    <w:semiHidden/>
    <w:rsid w:val="00AA6DFA"/>
    <w:rPr>
      <w:b/>
      <w:bCs/>
      <w:sz w:val="32"/>
      <w:szCs w:val="32"/>
    </w:rPr>
  </w:style>
  <w:style w:type="paragraph" w:customStyle="1" w:styleId="EX">
    <w:name w:val="EX"/>
    <w:basedOn w:val="Normal"/>
    <w:link w:val="EXChar"/>
    <w:rsid w:val="008377D8"/>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GB"/>
    </w:rPr>
  </w:style>
  <w:style w:type="character" w:customStyle="1" w:styleId="EXChar">
    <w:name w:val="EX Char"/>
    <w:link w:val="EX"/>
    <w:locked/>
    <w:rsid w:val="008377D8"/>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385953">
      <w:bodyDiv w:val="1"/>
      <w:marLeft w:val="0"/>
      <w:marRight w:val="0"/>
      <w:marTop w:val="0"/>
      <w:marBottom w:val="0"/>
      <w:divBdr>
        <w:top w:val="none" w:sz="0" w:space="0" w:color="auto"/>
        <w:left w:val="none" w:sz="0" w:space="0" w:color="auto"/>
        <w:bottom w:val="none" w:sz="0" w:space="0" w:color="auto"/>
        <w:right w:val="none" w:sz="0" w:space="0" w:color="auto"/>
      </w:divBdr>
    </w:div>
    <w:div w:id="171646794">
      <w:bodyDiv w:val="1"/>
      <w:marLeft w:val="0"/>
      <w:marRight w:val="0"/>
      <w:marTop w:val="0"/>
      <w:marBottom w:val="0"/>
      <w:divBdr>
        <w:top w:val="none" w:sz="0" w:space="0" w:color="auto"/>
        <w:left w:val="none" w:sz="0" w:space="0" w:color="auto"/>
        <w:bottom w:val="none" w:sz="0" w:space="0" w:color="auto"/>
        <w:right w:val="none" w:sz="0" w:space="0" w:color="auto"/>
      </w:divBdr>
    </w:div>
    <w:div w:id="458035103">
      <w:bodyDiv w:val="1"/>
      <w:marLeft w:val="0"/>
      <w:marRight w:val="0"/>
      <w:marTop w:val="0"/>
      <w:marBottom w:val="0"/>
      <w:divBdr>
        <w:top w:val="none" w:sz="0" w:space="0" w:color="auto"/>
        <w:left w:val="none" w:sz="0" w:space="0" w:color="auto"/>
        <w:bottom w:val="none" w:sz="0" w:space="0" w:color="auto"/>
        <w:right w:val="none" w:sz="0" w:space="0" w:color="auto"/>
      </w:divBdr>
    </w:div>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29527076">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89858886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E70AE-A5A4-4871-899E-39BECBD4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1694</Words>
  <Characters>9661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Simon Cai</cp:lastModifiedBy>
  <cp:revision>7</cp:revision>
  <dcterms:created xsi:type="dcterms:W3CDTF">2025-01-14T12:17:00Z</dcterms:created>
  <dcterms:modified xsi:type="dcterms:W3CDTF">2025-01-14T16:15:00Z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10ff6a3d928eb808046384f0ab9a6eaed27849990af97186b217fcbeb7e490ea</vt:lpwstr>
  </property>
</Properties>
</file>